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204" w:rsidRDefault="00814F2F" w:rsidP="00423008">
      <w:pPr>
        <w:pStyle w:val="Header"/>
        <w:tabs>
          <w:tab w:val="right" w:pos="7088"/>
          <w:tab w:val="right" w:pos="9781"/>
        </w:tabs>
        <w:rPr>
          <w:rFonts w:ascii="Arial" w:hAnsi="Arial" w:hint="eastAsia"/>
          <w:b/>
          <w:kern w:val="28"/>
          <w:sz w:val="24"/>
          <w:lang w:eastAsia="zh-CN"/>
        </w:rPr>
      </w:pPr>
      <w:r>
        <w:rPr>
          <w:rFonts w:ascii="Arial" w:hAnsi="Arial"/>
          <w:b/>
          <w:kern w:val="28"/>
          <w:sz w:val="24"/>
          <w:lang w:eastAsia="zh-CN"/>
        </w:rPr>
        <w:t>3GPP TSG RAN WG1 Meeting #</w:t>
      </w:r>
      <w:r w:rsidR="00462701">
        <w:rPr>
          <w:rFonts w:ascii="Arial" w:hAnsi="Arial" w:hint="eastAsia"/>
          <w:b/>
          <w:kern w:val="28"/>
          <w:sz w:val="24"/>
          <w:lang w:eastAsia="zh-CN"/>
        </w:rPr>
        <w:t>81</w:t>
      </w:r>
      <w:r w:rsidR="000123ED" w:rsidRPr="00EC0949">
        <w:rPr>
          <w:rFonts w:ascii="Arial" w:hAnsi="Arial"/>
          <w:b/>
          <w:kern w:val="28"/>
          <w:sz w:val="24"/>
          <w:lang w:eastAsia="zh-CN"/>
        </w:rPr>
        <w:tab/>
      </w:r>
      <w:r w:rsidR="000123ED" w:rsidRPr="00EC0949">
        <w:rPr>
          <w:rFonts w:ascii="Arial" w:hAnsi="Arial"/>
          <w:b/>
          <w:kern w:val="28"/>
          <w:sz w:val="24"/>
          <w:lang w:eastAsia="zh-CN"/>
        </w:rPr>
        <w:tab/>
      </w:r>
      <w:bookmarkStart w:id="0" w:name="OLE_LINK25"/>
      <w:bookmarkStart w:id="1" w:name="OLE_LINK26"/>
      <w:r w:rsidR="007D5204">
        <w:rPr>
          <w:rFonts w:ascii="Arial" w:hAnsi="Arial" w:hint="eastAsia"/>
          <w:b/>
          <w:kern w:val="28"/>
          <w:sz w:val="24"/>
          <w:lang w:eastAsia="zh-CN"/>
        </w:rPr>
        <w:t xml:space="preserve">                                               </w:t>
      </w:r>
      <w:r w:rsidR="000123ED" w:rsidRPr="00EC0949">
        <w:rPr>
          <w:rFonts w:ascii="Arial" w:hAnsi="Arial"/>
          <w:b/>
          <w:kern w:val="28"/>
          <w:sz w:val="24"/>
          <w:lang w:eastAsia="zh-CN"/>
        </w:rPr>
        <w:t xml:space="preserve">R1- </w:t>
      </w:r>
      <w:bookmarkEnd w:id="0"/>
      <w:bookmarkEnd w:id="1"/>
      <w:r>
        <w:rPr>
          <w:rFonts w:ascii="Arial" w:hAnsi="Arial"/>
          <w:b/>
          <w:kern w:val="28"/>
          <w:sz w:val="24"/>
          <w:lang w:eastAsia="zh-CN"/>
        </w:rPr>
        <w:t>1</w:t>
      </w:r>
      <w:r>
        <w:rPr>
          <w:rFonts w:ascii="Arial" w:hAnsi="Arial" w:hint="eastAsia"/>
          <w:b/>
          <w:kern w:val="28"/>
          <w:sz w:val="24"/>
          <w:lang w:eastAsia="zh-CN"/>
        </w:rPr>
        <w:t>5</w:t>
      </w:r>
      <w:r w:rsidR="000447B7">
        <w:rPr>
          <w:rFonts w:ascii="Arial" w:hAnsi="Arial" w:hint="eastAsia"/>
          <w:b/>
          <w:kern w:val="28"/>
          <w:sz w:val="24"/>
          <w:lang w:eastAsia="zh-CN"/>
        </w:rPr>
        <w:t>2671</w:t>
      </w:r>
    </w:p>
    <w:p w:rsidR="00021895" w:rsidRPr="00021895" w:rsidRDefault="00BB3E5E" w:rsidP="00423008">
      <w:pPr>
        <w:pStyle w:val="Header"/>
        <w:tabs>
          <w:tab w:val="right" w:pos="7088"/>
          <w:tab w:val="right" w:pos="9781"/>
        </w:tabs>
        <w:rPr>
          <w:rFonts w:ascii="Arial" w:hAnsi="Arial"/>
          <w:b/>
          <w:kern w:val="28"/>
          <w:sz w:val="24"/>
          <w:lang w:eastAsia="zh-CN"/>
        </w:rPr>
      </w:pPr>
      <w:r>
        <w:rPr>
          <w:rFonts w:ascii="Arial" w:hAnsi="Arial" w:hint="eastAsia"/>
          <w:b/>
          <w:kern w:val="28"/>
          <w:sz w:val="24"/>
          <w:lang w:eastAsia="zh-CN"/>
        </w:rPr>
        <w:t>Fukuoka</w:t>
      </w:r>
      <w:r w:rsidR="00B47074" w:rsidRPr="00361C20">
        <w:rPr>
          <w:rFonts w:ascii="Arial" w:hAnsi="Arial"/>
          <w:b/>
          <w:kern w:val="28"/>
          <w:sz w:val="24"/>
          <w:lang w:eastAsia="zh-CN"/>
        </w:rPr>
        <w:t xml:space="preserve">, </w:t>
      </w:r>
      <w:r>
        <w:rPr>
          <w:rFonts w:ascii="Arial" w:hAnsi="Arial" w:hint="eastAsia"/>
          <w:b/>
          <w:kern w:val="28"/>
          <w:sz w:val="24"/>
          <w:lang w:eastAsia="zh-CN"/>
        </w:rPr>
        <w:t>Japan</w:t>
      </w:r>
      <w:r w:rsidR="002D4804">
        <w:rPr>
          <w:rFonts w:ascii="Arial" w:hAnsi="Arial"/>
          <w:b/>
          <w:kern w:val="28"/>
          <w:sz w:val="24"/>
          <w:lang w:eastAsia="zh-CN"/>
        </w:rPr>
        <w:t xml:space="preserve">, </w:t>
      </w:r>
      <w:r>
        <w:rPr>
          <w:rFonts w:ascii="Arial" w:hAnsi="Arial" w:hint="eastAsia"/>
          <w:b/>
          <w:kern w:val="28"/>
          <w:sz w:val="24"/>
          <w:lang w:eastAsia="zh-CN"/>
        </w:rPr>
        <w:t>25</w:t>
      </w:r>
      <w:r>
        <w:rPr>
          <w:rFonts w:ascii="Arial" w:hAnsi="Arial"/>
          <w:b/>
          <w:kern w:val="28"/>
          <w:sz w:val="24"/>
          <w:lang w:eastAsia="zh-CN"/>
        </w:rPr>
        <w:t xml:space="preserve">th </w:t>
      </w:r>
      <w:r w:rsidR="001B7E9D">
        <w:rPr>
          <w:rFonts w:ascii="Arial" w:hAnsi="Arial"/>
          <w:b/>
          <w:kern w:val="28"/>
          <w:sz w:val="24"/>
          <w:lang w:eastAsia="zh-CN"/>
        </w:rPr>
        <w:t>–</w:t>
      </w:r>
      <w:r w:rsidR="00B47074">
        <w:rPr>
          <w:rFonts w:ascii="Arial" w:hAnsi="Arial"/>
          <w:b/>
          <w:kern w:val="28"/>
          <w:sz w:val="24"/>
          <w:lang w:eastAsia="zh-CN"/>
        </w:rPr>
        <w:t xml:space="preserve"> </w:t>
      </w:r>
      <w:r>
        <w:rPr>
          <w:rFonts w:ascii="Arial" w:hAnsi="Arial"/>
          <w:b/>
          <w:kern w:val="28"/>
          <w:sz w:val="24"/>
          <w:lang w:eastAsia="zh-CN"/>
        </w:rPr>
        <w:t>2</w:t>
      </w:r>
      <w:r>
        <w:rPr>
          <w:rFonts w:ascii="Arial" w:hAnsi="Arial" w:hint="eastAsia"/>
          <w:b/>
          <w:kern w:val="28"/>
          <w:sz w:val="24"/>
          <w:lang w:eastAsia="zh-CN"/>
        </w:rPr>
        <w:t>9th</w:t>
      </w:r>
      <w:r>
        <w:rPr>
          <w:rFonts w:ascii="Arial" w:hAnsi="Arial"/>
          <w:b/>
          <w:kern w:val="28"/>
          <w:sz w:val="24"/>
          <w:lang w:eastAsia="zh-CN"/>
        </w:rPr>
        <w:t xml:space="preserve"> </w:t>
      </w:r>
      <w:r w:rsidR="007D5204">
        <w:rPr>
          <w:rFonts w:ascii="Arial" w:hAnsi="Arial" w:hint="eastAsia"/>
          <w:b/>
          <w:kern w:val="28"/>
          <w:sz w:val="24"/>
          <w:lang w:eastAsia="zh-CN"/>
        </w:rPr>
        <w:t>May</w:t>
      </w:r>
      <w:r w:rsidR="00E455C8">
        <w:rPr>
          <w:rFonts w:ascii="Arial" w:hAnsi="Arial"/>
          <w:b/>
          <w:kern w:val="28"/>
          <w:sz w:val="24"/>
          <w:lang w:eastAsia="zh-CN"/>
        </w:rPr>
        <w:t>,</w:t>
      </w:r>
      <w:r w:rsidR="002D4804">
        <w:rPr>
          <w:rFonts w:ascii="Arial" w:hAnsi="Arial"/>
          <w:b/>
          <w:kern w:val="28"/>
          <w:sz w:val="24"/>
          <w:lang w:eastAsia="zh-CN"/>
        </w:rPr>
        <w:t xml:space="preserve"> 201</w:t>
      </w:r>
      <w:r w:rsidR="002D4804">
        <w:rPr>
          <w:rFonts w:ascii="Arial" w:hAnsi="Arial" w:hint="eastAsia"/>
          <w:b/>
          <w:kern w:val="28"/>
          <w:sz w:val="24"/>
          <w:lang w:eastAsia="zh-CN"/>
        </w:rPr>
        <w:t>5</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rPr>
          <w:rFonts w:hint="eastAsia"/>
          <w:lang w:eastAsia="zh-CN"/>
        </w:rPr>
      </w:pPr>
      <w:r w:rsidRPr="00EC0949">
        <w:t xml:space="preserve">Title: </w:t>
      </w:r>
      <w:r w:rsidRPr="00EC0949">
        <w:tab/>
      </w:r>
      <w:r w:rsidR="00462701">
        <w:rPr>
          <w:rFonts w:hint="eastAsia"/>
          <w:lang w:eastAsia="zh-CN"/>
        </w:rPr>
        <w:t xml:space="preserve">Discovery transmission in </w:t>
      </w:r>
      <w:r w:rsidR="0029357D">
        <w:rPr>
          <w:rFonts w:hint="eastAsia"/>
          <w:lang w:eastAsia="zh-CN"/>
        </w:rPr>
        <w:t>multiple</w:t>
      </w:r>
      <w:r w:rsidR="00462701">
        <w:rPr>
          <w:rFonts w:hint="eastAsia"/>
          <w:lang w:eastAsia="zh-CN"/>
        </w:rPr>
        <w:t xml:space="preserve"> carrier</w:t>
      </w:r>
      <w:r w:rsidR="0029357D">
        <w:rPr>
          <w:rFonts w:hint="eastAsia"/>
          <w:lang w:eastAsia="zh-CN"/>
        </w:rPr>
        <w:t>s</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 xml:space="preserve">Source: </w:t>
      </w:r>
      <w:r w:rsidRPr="00EC0949">
        <w:tab/>
      </w:r>
      <w:r w:rsidRPr="00EC0949">
        <w:rPr>
          <w:lang w:eastAsia="zh-CN"/>
        </w:rPr>
        <w:t xml:space="preserve">Alcatel-Lucent Shanghai Bell, </w:t>
      </w:r>
      <w:r w:rsidRPr="00EC0949">
        <w:t>Alcatel</w:t>
      </w:r>
      <w:r w:rsidRPr="00EC0949">
        <w:rPr>
          <w:lang w:eastAsia="zh-CN"/>
        </w:rPr>
        <w:t>-Lucent</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Agenda Item:</w:t>
      </w:r>
      <w:r w:rsidRPr="00EC0949">
        <w:tab/>
      </w:r>
      <w:r w:rsidR="00462701">
        <w:rPr>
          <w:rFonts w:hint="eastAsia"/>
          <w:lang w:eastAsia="zh-CN"/>
        </w:rPr>
        <w:t>6</w:t>
      </w:r>
      <w:r w:rsidR="0062057B">
        <w:rPr>
          <w:lang w:eastAsia="zh-CN"/>
        </w:rPr>
        <w:t>.2.</w:t>
      </w:r>
      <w:r w:rsidR="0062057B">
        <w:rPr>
          <w:rFonts w:hint="eastAsia"/>
          <w:lang w:eastAsia="zh-CN"/>
        </w:rPr>
        <w:t>3</w:t>
      </w:r>
      <w:r w:rsidR="00F30069">
        <w:rPr>
          <w:lang w:eastAsia="zh-CN"/>
        </w:rPr>
        <w:t>.2</w:t>
      </w:r>
      <w:r w:rsidR="0062057B">
        <w:rPr>
          <w:lang w:eastAsia="zh-CN"/>
        </w:rPr>
        <w:t>.</w:t>
      </w:r>
      <w:r w:rsidR="0062057B">
        <w:rPr>
          <w:rFonts w:hint="eastAsia"/>
          <w:lang w:eastAsia="zh-CN"/>
        </w:rPr>
        <w:t>2</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exact"/>
        <w:jc w:val="both"/>
        <w:rPr>
          <w:lang w:eastAsia="zh-CN"/>
        </w:rPr>
      </w:pPr>
      <w:r w:rsidRPr="00EC0949">
        <w:t xml:space="preserve">Document for: </w:t>
      </w:r>
      <w:r w:rsidRPr="00EC0949">
        <w:tab/>
        <w:t>Discussion</w:t>
      </w:r>
      <w:r w:rsidRPr="00EC0949">
        <w:rPr>
          <w:lang w:eastAsia="zh-CN"/>
        </w:rPr>
        <w:t>/Decision</w:t>
      </w:r>
    </w:p>
    <w:p w:rsidR="000123ED" w:rsidRPr="00EC0949" w:rsidRDefault="000123ED" w:rsidP="000123ED">
      <w:pPr>
        <w:pStyle w:val="Heading1"/>
        <w:numPr>
          <w:ilvl w:val="0"/>
          <w:numId w:val="20"/>
        </w:numPr>
        <w:jc w:val="both"/>
        <w:rPr>
          <w:lang w:eastAsia="zh-CN"/>
        </w:rPr>
      </w:pPr>
      <w:r w:rsidRPr="00EC0949">
        <w:t>Introduction</w:t>
      </w:r>
    </w:p>
    <w:p w:rsidR="005B0DB8" w:rsidRDefault="000C14DA" w:rsidP="00423008">
      <w:pPr>
        <w:rPr>
          <w:rFonts w:hint="eastAsia"/>
          <w:lang w:val="en-US" w:eastAsia="zh-CN"/>
        </w:rPr>
      </w:pPr>
      <w:r>
        <w:rPr>
          <w:rFonts w:hint="eastAsia"/>
          <w:lang w:val="en-US" w:eastAsia="zh-CN"/>
        </w:rPr>
        <w:t>The</w:t>
      </w:r>
      <w:r w:rsidR="009E7D21">
        <w:rPr>
          <w:rFonts w:hint="eastAsia"/>
          <w:lang w:val="en-US" w:eastAsia="zh-CN"/>
        </w:rPr>
        <w:t xml:space="preserve"> work item for enhanced </w:t>
      </w:r>
      <w:r w:rsidR="002B44C7">
        <w:rPr>
          <w:rFonts w:hint="eastAsia"/>
          <w:lang w:val="en-US" w:eastAsia="zh-CN"/>
        </w:rPr>
        <w:t xml:space="preserve">LTE device to </w:t>
      </w:r>
      <w:r w:rsidR="009E7D21">
        <w:rPr>
          <w:rFonts w:hint="eastAsia"/>
          <w:lang w:val="en-US" w:eastAsia="zh-CN"/>
        </w:rPr>
        <w:t>device proximity services</w:t>
      </w:r>
      <w:r w:rsidR="00423008">
        <w:rPr>
          <w:rFonts w:hint="eastAsia"/>
          <w:lang w:val="en-US" w:eastAsia="zh-CN"/>
        </w:rPr>
        <w:t xml:space="preserve"> [1]</w:t>
      </w:r>
      <w:r w:rsidR="009E7D21">
        <w:rPr>
          <w:rFonts w:hint="eastAsia"/>
          <w:lang w:val="en-US" w:eastAsia="zh-CN"/>
        </w:rPr>
        <w:t xml:space="preserve"> </w:t>
      </w:r>
      <w:r>
        <w:rPr>
          <w:rFonts w:hint="eastAsia"/>
          <w:lang w:val="en-US" w:eastAsia="zh-CN"/>
        </w:rPr>
        <w:t xml:space="preserve">needs to support </w:t>
      </w:r>
      <w:r>
        <w:rPr>
          <w:rFonts w:eastAsia="Malgun Gothic" w:hint="eastAsia"/>
          <w:lang w:val="en-US" w:eastAsia="ko-KR"/>
        </w:rPr>
        <w:t xml:space="preserve">sidelink direct discovery announcements </w:t>
      </w:r>
      <w:r w:rsidRPr="00550D3E">
        <w:rPr>
          <w:rFonts w:hint="eastAsia"/>
          <w:lang w:val="en-US" w:eastAsia="zh-CN"/>
        </w:rPr>
        <w:t xml:space="preserve">in </w:t>
      </w:r>
      <w:r>
        <w:rPr>
          <w:lang w:val="en-US"/>
        </w:rPr>
        <w:t>a non-serving carrier and/or secondary cell</w:t>
      </w:r>
      <w:r w:rsidR="009E7D21">
        <w:rPr>
          <w:rFonts w:hint="eastAsia"/>
          <w:lang w:val="en-US" w:eastAsia="zh-CN"/>
        </w:rPr>
        <w:t xml:space="preserve">. </w:t>
      </w:r>
      <w:r w:rsidR="00423008">
        <w:rPr>
          <w:rFonts w:hint="eastAsia"/>
          <w:lang w:val="en-US" w:eastAsia="zh-CN"/>
        </w:rPr>
        <w:t xml:space="preserve">In the RAN2#89bis meeting, RAN2 discussed discovery transmission </w:t>
      </w:r>
      <w:r w:rsidR="00872769">
        <w:rPr>
          <w:lang w:val="en-US" w:eastAsia="zh-CN"/>
        </w:rPr>
        <w:t>on a</w:t>
      </w:r>
      <w:r w:rsidR="00872769">
        <w:rPr>
          <w:rFonts w:hint="eastAsia"/>
          <w:lang w:val="en-US" w:eastAsia="zh-CN"/>
        </w:rPr>
        <w:t xml:space="preserve"> </w:t>
      </w:r>
      <w:r w:rsidR="00423008">
        <w:rPr>
          <w:rFonts w:hint="eastAsia"/>
          <w:lang w:val="en-US" w:eastAsia="zh-CN"/>
        </w:rPr>
        <w:t>non-primary carrier and achieved the following agreements</w:t>
      </w:r>
      <w:r w:rsidR="00737905">
        <w:rPr>
          <w:rFonts w:hint="eastAsia"/>
          <w:lang w:val="en-US" w:eastAsia="zh-CN"/>
        </w:rPr>
        <w:t xml:space="preserve"> (Intra-PLMN scenario)</w:t>
      </w:r>
      <w:r w:rsidR="00CD644F">
        <w:rPr>
          <w:rFonts w:hint="eastAsia"/>
          <w:lang w:val="en-US" w:eastAsia="zh-CN"/>
        </w:rPr>
        <w:t xml:space="preserve"> [2]</w:t>
      </w:r>
      <w:r w:rsidR="00423008">
        <w:rPr>
          <w:rFonts w:hint="eastAsia"/>
          <w:lang w:val="en-US" w:eastAsia="zh-CN"/>
        </w:rPr>
        <w:t>:</w:t>
      </w:r>
    </w:p>
    <w:p w:rsidR="00423008" w:rsidRPr="00EC5F3E" w:rsidRDefault="00E173B8" w:rsidP="00423008">
      <w:pPr>
        <w:rPr>
          <w:rFonts w:hint="eastAsia"/>
          <w:i/>
          <w:lang w:val="en-US" w:eastAsia="zh-CN"/>
        </w:rPr>
      </w:pPr>
      <w:r w:rsidRPr="00EC5F3E">
        <w:rPr>
          <w:i/>
        </w:rPr>
        <w:t>The option to configure a UE via RRC signalling to transmit discovery in another carrier can be allowed. The RRC signalling can be used to configure either Type 1 or Type 2 discovery configuration for non-primary carrier.</w:t>
      </w:r>
    </w:p>
    <w:p w:rsidR="00C6397C" w:rsidRDefault="00E173B8" w:rsidP="007F5591">
      <w:pPr>
        <w:rPr>
          <w:rFonts w:hint="eastAsia"/>
          <w:lang w:val="en-US" w:eastAsia="zh-CN"/>
        </w:rPr>
      </w:pPr>
      <w:r>
        <w:rPr>
          <w:rFonts w:hint="eastAsia"/>
          <w:lang w:val="en-US" w:eastAsia="zh-CN"/>
        </w:rPr>
        <w:t>T</w:t>
      </w:r>
      <w:r w:rsidR="007402DC">
        <w:rPr>
          <w:rFonts w:hint="eastAsia"/>
          <w:lang w:val="en-US" w:eastAsia="zh-CN"/>
        </w:rPr>
        <w:t>h</w:t>
      </w:r>
      <w:r w:rsidR="00896411">
        <w:rPr>
          <w:rFonts w:hint="eastAsia"/>
          <w:lang w:val="en-US" w:eastAsia="zh-CN"/>
        </w:rPr>
        <w:t>is contribution</w:t>
      </w:r>
      <w:r w:rsidR="004B79D3">
        <w:rPr>
          <w:rFonts w:hint="eastAsia"/>
          <w:lang w:val="en-US" w:eastAsia="zh-CN"/>
        </w:rPr>
        <w:t xml:space="preserve"> </w:t>
      </w:r>
      <w:r w:rsidR="002E2511">
        <w:rPr>
          <w:lang w:val="en-US" w:eastAsia="zh-CN"/>
        </w:rPr>
        <w:t>discuss</w:t>
      </w:r>
      <w:r>
        <w:rPr>
          <w:rFonts w:hint="eastAsia"/>
          <w:lang w:val="en-US" w:eastAsia="zh-CN"/>
        </w:rPr>
        <w:t>es</w:t>
      </w:r>
      <w:r w:rsidR="002E2511">
        <w:rPr>
          <w:lang w:val="en-US" w:eastAsia="zh-CN"/>
        </w:rPr>
        <w:t xml:space="preserve"> </w:t>
      </w:r>
      <w:r>
        <w:rPr>
          <w:rFonts w:hint="eastAsia"/>
          <w:lang w:val="en-US" w:eastAsia="zh-CN"/>
        </w:rPr>
        <w:t xml:space="preserve">the necessary </w:t>
      </w:r>
      <w:r w:rsidR="004B79D3">
        <w:rPr>
          <w:rFonts w:hint="eastAsia"/>
          <w:lang w:val="en-US" w:eastAsia="zh-CN"/>
        </w:rPr>
        <w:t xml:space="preserve">enhancement to support </w:t>
      </w:r>
      <w:r>
        <w:rPr>
          <w:rFonts w:hint="eastAsia"/>
          <w:lang w:val="en-US" w:eastAsia="zh-CN"/>
        </w:rPr>
        <w:t>discovery transmission in non-primary carrier</w:t>
      </w:r>
      <w:r w:rsidR="0029357D">
        <w:rPr>
          <w:rFonts w:hint="eastAsia"/>
          <w:lang w:val="en-US" w:eastAsia="zh-CN"/>
        </w:rPr>
        <w:t xml:space="preserve"> </w:t>
      </w:r>
      <w:r w:rsidR="00872769">
        <w:rPr>
          <w:color w:val="000000"/>
          <w:lang w:eastAsia="zh-CN"/>
        </w:rPr>
        <w:t>regardless of whether it is</w:t>
      </w:r>
      <w:r w:rsidR="0029357D">
        <w:rPr>
          <w:rFonts w:hint="eastAsia"/>
          <w:color w:val="000000"/>
          <w:lang w:eastAsia="zh-CN"/>
        </w:rPr>
        <w:t xml:space="preserve"> intra-PLMN or inter-PLMN</w:t>
      </w:r>
      <w:r w:rsidR="004B79D3">
        <w:rPr>
          <w:rFonts w:hint="eastAsia"/>
          <w:lang w:val="en-US" w:eastAsia="zh-CN"/>
        </w:rPr>
        <w:t>.</w:t>
      </w:r>
      <w:r w:rsidR="0029357D">
        <w:rPr>
          <w:rFonts w:hint="eastAsia"/>
          <w:lang w:val="en-US" w:eastAsia="zh-CN"/>
        </w:rPr>
        <w:t xml:space="preserve"> It is assumed that </w:t>
      </w:r>
      <w:r w:rsidR="00872769">
        <w:rPr>
          <w:lang w:val="en-US" w:eastAsia="zh-CN"/>
        </w:rPr>
        <w:t xml:space="preserve">the </w:t>
      </w:r>
      <w:r w:rsidR="0029357D">
        <w:rPr>
          <w:rFonts w:hint="eastAsia"/>
          <w:lang w:val="en-US" w:eastAsia="zh-CN"/>
        </w:rPr>
        <w:t>UE is authorized for inter-PLMN scenario</w:t>
      </w:r>
      <w:r w:rsidR="00872769">
        <w:rPr>
          <w:lang w:val="en-US" w:eastAsia="zh-CN"/>
        </w:rPr>
        <w:t>s</w:t>
      </w:r>
      <w:r w:rsidR="0029357D">
        <w:rPr>
          <w:rFonts w:hint="eastAsia"/>
          <w:lang w:val="en-US" w:eastAsia="zh-CN"/>
        </w:rPr>
        <w:t>.</w:t>
      </w:r>
      <w:r w:rsidR="004B79D3">
        <w:rPr>
          <w:rFonts w:hint="eastAsia"/>
          <w:lang w:val="en-US" w:eastAsia="zh-CN"/>
        </w:rPr>
        <w:t xml:space="preserve"> </w:t>
      </w:r>
      <w:r w:rsidR="002E2511">
        <w:rPr>
          <w:lang w:val="en-US" w:eastAsia="zh-CN"/>
        </w:rPr>
        <w:t xml:space="preserve"> </w:t>
      </w:r>
    </w:p>
    <w:p w:rsidR="004B79D3" w:rsidRPr="00EC0949" w:rsidRDefault="004B79D3" w:rsidP="007F5591"/>
    <w:p w:rsidR="002C777F" w:rsidRDefault="00737905" w:rsidP="002C777F">
      <w:pPr>
        <w:pStyle w:val="Heading1"/>
        <w:numPr>
          <w:ilvl w:val="0"/>
          <w:numId w:val="20"/>
        </w:numPr>
        <w:jc w:val="both"/>
        <w:rPr>
          <w:rFonts w:hint="eastAsia"/>
          <w:lang w:eastAsia="zh-CN"/>
        </w:rPr>
      </w:pPr>
      <w:r>
        <w:rPr>
          <w:rFonts w:hint="eastAsia"/>
          <w:lang w:eastAsia="zh-CN"/>
        </w:rPr>
        <w:t xml:space="preserve">Power </w:t>
      </w:r>
      <w:r w:rsidR="00E82933">
        <w:rPr>
          <w:lang w:eastAsia="zh-CN"/>
        </w:rPr>
        <w:t>setting</w:t>
      </w:r>
      <w:r w:rsidR="00E82933">
        <w:rPr>
          <w:rFonts w:hint="eastAsia"/>
          <w:lang w:eastAsia="zh-CN"/>
        </w:rPr>
        <w:t xml:space="preserve"> </w:t>
      </w:r>
      <w:r>
        <w:rPr>
          <w:rFonts w:hint="eastAsia"/>
          <w:lang w:eastAsia="zh-CN"/>
        </w:rPr>
        <w:t>for discovery</w:t>
      </w:r>
      <w:r w:rsidR="002C777F">
        <w:rPr>
          <w:rFonts w:hint="eastAsia"/>
          <w:lang w:eastAsia="zh-CN"/>
        </w:rPr>
        <w:t xml:space="preserve"> </w:t>
      </w:r>
      <w:r w:rsidR="00E52250">
        <w:rPr>
          <w:lang w:eastAsia="zh-CN"/>
        </w:rPr>
        <w:t>on a</w:t>
      </w:r>
      <w:r w:rsidR="00E52250">
        <w:rPr>
          <w:rFonts w:hint="eastAsia"/>
          <w:lang w:eastAsia="zh-CN"/>
        </w:rPr>
        <w:t xml:space="preserve"> </w:t>
      </w:r>
      <w:r w:rsidR="002C777F">
        <w:rPr>
          <w:rFonts w:hint="eastAsia"/>
          <w:lang w:eastAsia="zh-CN"/>
        </w:rPr>
        <w:t>non-primary carrier</w:t>
      </w:r>
    </w:p>
    <w:p w:rsidR="002C777F" w:rsidRDefault="002C777F" w:rsidP="002C777F">
      <w:pPr>
        <w:rPr>
          <w:rFonts w:hint="eastAsia"/>
          <w:color w:val="000000"/>
          <w:lang w:eastAsia="zh-CN"/>
        </w:rPr>
      </w:pPr>
      <w:r w:rsidRPr="002C777F">
        <w:rPr>
          <w:rFonts w:hint="eastAsia"/>
          <w:color w:val="000000"/>
          <w:lang w:eastAsia="zh-CN"/>
        </w:rPr>
        <w:t xml:space="preserve">When </w:t>
      </w:r>
      <w:r w:rsidR="00E52250">
        <w:rPr>
          <w:color w:val="000000"/>
          <w:lang w:eastAsia="zh-CN"/>
        </w:rPr>
        <w:t xml:space="preserve">a </w:t>
      </w:r>
      <w:r w:rsidRPr="002C777F">
        <w:rPr>
          <w:rFonts w:hint="eastAsia"/>
          <w:color w:val="000000"/>
          <w:lang w:eastAsia="zh-CN"/>
        </w:rPr>
        <w:t xml:space="preserve">UE wants to announce discovery </w:t>
      </w:r>
      <w:r w:rsidR="00E52250">
        <w:rPr>
          <w:color w:val="000000"/>
          <w:lang w:eastAsia="zh-CN"/>
        </w:rPr>
        <w:t>on a</w:t>
      </w:r>
      <w:r w:rsidR="00E52250" w:rsidRPr="002C777F">
        <w:rPr>
          <w:rFonts w:hint="eastAsia"/>
          <w:color w:val="000000"/>
          <w:lang w:eastAsia="zh-CN"/>
        </w:rPr>
        <w:t xml:space="preserve"> </w:t>
      </w:r>
      <w:r w:rsidRPr="002C777F">
        <w:rPr>
          <w:rFonts w:hint="eastAsia"/>
          <w:color w:val="000000"/>
          <w:lang w:eastAsia="zh-CN"/>
        </w:rPr>
        <w:t xml:space="preserve">non-primary carrier, it needs to </w:t>
      </w:r>
      <w:r w:rsidR="00E52250">
        <w:rPr>
          <w:color w:val="000000"/>
          <w:lang w:eastAsia="zh-CN"/>
        </w:rPr>
        <w:t>identify a</w:t>
      </w:r>
      <w:r w:rsidR="00E52250" w:rsidRPr="002C777F">
        <w:rPr>
          <w:rFonts w:hint="eastAsia"/>
          <w:color w:val="000000"/>
          <w:lang w:eastAsia="zh-CN"/>
        </w:rPr>
        <w:t xml:space="preserve"> </w:t>
      </w:r>
      <w:r w:rsidRPr="002C777F">
        <w:rPr>
          <w:rFonts w:hint="eastAsia"/>
          <w:color w:val="000000"/>
          <w:lang w:eastAsia="zh-CN"/>
        </w:rPr>
        <w:t>resource pool</w:t>
      </w:r>
      <w:r w:rsidR="005D152A">
        <w:rPr>
          <w:rFonts w:hint="eastAsia"/>
          <w:color w:val="000000"/>
          <w:lang w:eastAsia="zh-CN"/>
        </w:rPr>
        <w:t xml:space="preserve"> </w:t>
      </w:r>
      <w:r w:rsidR="00E52250">
        <w:rPr>
          <w:color w:val="000000"/>
          <w:lang w:eastAsia="zh-CN"/>
        </w:rPr>
        <w:t>on</w:t>
      </w:r>
      <w:r w:rsidR="00E52250">
        <w:rPr>
          <w:rFonts w:hint="eastAsia"/>
          <w:color w:val="000000"/>
          <w:lang w:eastAsia="zh-CN"/>
        </w:rPr>
        <w:t xml:space="preserve"> </w:t>
      </w:r>
      <w:r w:rsidR="005D152A">
        <w:rPr>
          <w:rFonts w:hint="eastAsia"/>
          <w:color w:val="000000"/>
          <w:lang w:eastAsia="zh-CN"/>
        </w:rPr>
        <w:t xml:space="preserve">that frequency </w:t>
      </w:r>
      <w:r>
        <w:rPr>
          <w:rFonts w:hint="eastAsia"/>
          <w:color w:val="000000"/>
          <w:lang w:eastAsia="zh-CN"/>
        </w:rPr>
        <w:t xml:space="preserve">first. </w:t>
      </w:r>
      <w:r w:rsidR="00C04A04">
        <w:rPr>
          <w:rFonts w:hint="eastAsia"/>
          <w:color w:val="000000"/>
          <w:lang w:eastAsia="zh-CN"/>
        </w:rPr>
        <w:t>According to RAN2 agreement</w:t>
      </w:r>
      <w:r w:rsidR="00E52250">
        <w:rPr>
          <w:color w:val="000000"/>
          <w:lang w:eastAsia="zh-CN"/>
        </w:rPr>
        <w:t>s</w:t>
      </w:r>
      <w:r w:rsidR="00C04A04">
        <w:rPr>
          <w:rFonts w:hint="eastAsia"/>
          <w:color w:val="000000"/>
          <w:lang w:eastAsia="zh-CN"/>
        </w:rPr>
        <w:t>, both Type 1 and Type 2 discov</w:t>
      </w:r>
      <w:r w:rsidR="00D6725E">
        <w:rPr>
          <w:rFonts w:hint="eastAsia"/>
          <w:color w:val="000000"/>
          <w:lang w:eastAsia="zh-CN"/>
        </w:rPr>
        <w:t>ery need</w:t>
      </w:r>
      <w:r w:rsidR="00C04A04">
        <w:rPr>
          <w:rFonts w:hint="eastAsia"/>
          <w:color w:val="000000"/>
          <w:lang w:eastAsia="zh-CN"/>
        </w:rPr>
        <w:t xml:space="preserve"> to be supported</w:t>
      </w:r>
      <w:r w:rsidR="00737905">
        <w:rPr>
          <w:rFonts w:hint="eastAsia"/>
          <w:color w:val="000000"/>
          <w:lang w:eastAsia="zh-CN"/>
        </w:rPr>
        <w:t xml:space="preserve"> </w:t>
      </w:r>
      <w:r w:rsidR="00E52250">
        <w:rPr>
          <w:color w:val="000000"/>
          <w:lang w:eastAsia="zh-CN"/>
        </w:rPr>
        <w:t xml:space="preserve">on a </w:t>
      </w:r>
      <w:r w:rsidR="00E52250">
        <w:rPr>
          <w:rFonts w:hint="eastAsia"/>
          <w:color w:val="000000"/>
          <w:lang w:eastAsia="zh-CN"/>
        </w:rPr>
        <w:t xml:space="preserve">non-primary carrier </w:t>
      </w:r>
      <w:r w:rsidR="00737905">
        <w:rPr>
          <w:rFonts w:hint="eastAsia"/>
          <w:color w:val="000000"/>
          <w:lang w:eastAsia="zh-CN"/>
        </w:rPr>
        <w:t xml:space="preserve">via RRC </w:t>
      </w:r>
      <w:r w:rsidR="00737905">
        <w:rPr>
          <w:color w:val="000000"/>
          <w:lang w:eastAsia="zh-CN"/>
        </w:rPr>
        <w:t>signalling</w:t>
      </w:r>
      <w:r w:rsidR="00737905">
        <w:rPr>
          <w:rFonts w:hint="eastAsia"/>
          <w:color w:val="000000"/>
          <w:lang w:eastAsia="zh-CN"/>
        </w:rPr>
        <w:t xml:space="preserve">. </w:t>
      </w:r>
    </w:p>
    <w:p w:rsidR="002C777F" w:rsidRDefault="00664A63" w:rsidP="002C777F">
      <w:pPr>
        <w:rPr>
          <w:rFonts w:hint="eastAsia"/>
          <w:color w:val="000000"/>
          <w:lang w:eastAsia="zh-CN"/>
        </w:rPr>
      </w:pPr>
      <w:r>
        <w:rPr>
          <w:rFonts w:hint="eastAsia"/>
          <w:color w:val="000000"/>
          <w:lang w:eastAsia="zh-CN"/>
        </w:rPr>
        <w:t xml:space="preserve">Once </w:t>
      </w:r>
      <w:r w:rsidR="00E52250">
        <w:rPr>
          <w:color w:val="000000"/>
          <w:lang w:eastAsia="zh-CN"/>
        </w:rPr>
        <w:t xml:space="preserve">a </w:t>
      </w:r>
      <w:r>
        <w:rPr>
          <w:rFonts w:hint="eastAsia"/>
          <w:color w:val="000000"/>
          <w:lang w:eastAsia="zh-CN"/>
        </w:rPr>
        <w:t xml:space="preserve">UE is permitted </w:t>
      </w:r>
      <w:r w:rsidR="00E52250">
        <w:rPr>
          <w:color w:val="000000"/>
          <w:lang w:eastAsia="zh-CN"/>
        </w:rPr>
        <w:t xml:space="preserve">to </w:t>
      </w:r>
      <w:r>
        <w:rPr>
          <w:rFonts w:hint="eastAsia"/>
          <w:color w:val="000000"/>
          <w:lang w:eastAsia="zh-CN"/>
        </w:rPr>
        <w:t>announc</w:t>
      </w:r>
      <w:r w:rsidR="00E52250">
        <w:rPr>
          <w:color w:val="000000"/>
          <w:lang w:eastAsia="zh-CN"/>
        </w:rPr>
        <w:t>e</w:t>
      </w:r>
      <w:r>
        <w:rPr>
          <w:rFonts w:hint="eastAsia"/>
          <w:color w:val="000000"/>
          <w:lang w:eastAsia="zh-CN"/>
        </w:rPr>
        <w:t xml:space="preserve"> </w:t>
      </w:r>
      <w:r>
        <w:rPr>
          <w:color w:val="000000"/>
          <w:lang w:eastAsia="zh-CN"/>
        </w:rPr>
        <w:t>discovery</w:t>
      </w:r>
      <w:r>
        <w:rPr>
          <w:rFonts w:hint="eastAsia"/>
          <w:color w:val="000000"/>
          <w:lang w:eastAsia="zh-CN"/>
        </w:rPr>
        <w:t xml:space="preserve"> </w:t>
      </w:r>
      <w:r w:rsidR="00E52250">
        <w:rPr>
          <w:color w:val="000000"/>
          <w:lang w:eastAsia="zh-CN"/>
        </w:rPr>
        <w:t>on a</w:t>
      </w:r>
      <w:r w:rsidR="00E52250">
        <w:rPr>
          <w:rFonts w:hint="eastAsia"/>
          <w:color w:val="000000"/>
          <w:lang w:eastAsia="zh-CN"/>
        </w:rPr>
        <w:t xml:space="preserve"> </w:t>
      </w:r>
      <w:r>
        <w:rPr>
          <w:rFonts w:hint="eastAsia"/>
          <w:color w:val="000000"/>
          <w:lang w:eastAsia="zh-CN"/>
        </w:rPr>
        <w:t>non-primary carrier, power control for th</w:t>
      </w:r>
      <w:r w:rsidR="00E52250">
        <w:rPr>
          <w:color w:val="000000"/>
          <w:lang w:eastAsia="zh-CN"/>
        </w:rPr>
        <w:t>e</w:t>
      </w:r>
      <w:r>
        <w:rPr>
          <w:rFonts w:hint="eastAsia"/>
          <w:color w:val="000000"/>
          <w:lang w:eastAsia="zh-CN"/>
        </w:rPr>
        <w:t xml:space="preserve"> </w:t>
      </w:r>
      <w:r>
        <w:rPr>
          <w:color w:val="000000"/>
          <w:lang w:eastAsia="zh-CN"/>
        </w:rPr>
        <w:t>announcement</w:t>
      </w:r>
      <w:r>
        <w:rPr>
          <w:rFonts w:hint="eastAsia"/>
          <w:color w:val="000000"/>
          <w:lang w:eastAsia="zh-CN"/>
        </w:rPr>
        <w:t xml:space="preserve"> is necessary to avoid intra-frequency interference. In release 12, </w:t>
      </w:r>
      <w:r w:rsidR="00E52250">
        <w:rPr>
          <w:color w:val="000000"/>
          <w:lang w:eastAsia="zh-CN"/>
        </w:rPr>
        <w:t xml:space="preserve">the </w:t>
      </w:r>
      <w:r>
        <w:rPr>
          <w:rFonts w:hint="eastAsia"/>
          <w:color w:val="000000"/>
          <w:lang w:eastAsia="zh-CN"/>
        </w:rPr>
        <w:t xml:space="preserve">transmission power for discovery </w:t>
      </w:r>
      <w:r w:rsidR="00E52250">
        <w:rPr>
          <w:color w:val="000000"/>
          <w:lang w:eastAsia="zh-CN"/>
        </w:rPr>
        <w:t>message transmission</w:t>
      </w:r>
      <w:r w:rsidR="00E52250">
        <w:rPr>
          <w:rFonts w:hint="eastAsia"/>
          <w:color w:val="000000"/>
          <w:lang w:eastAsia="zh-CN"/>
        </w:rPr>
        <w:t xml:space="preserve"> </w:t>
      </w:r>
      <w:r>
        <w:rPr>
          <w:rFonts w:hint="eastAsia"/>
          <w:color w:val="000000"/>
          <w:lang w:eastAsia="zh-CN"/>
        </w:rPr>
        <w:t xml:space="preserve">is determined </w:t>
      </w:r>
      <w:r w:rsidR="00E52250">
        <w:rPr>
          <w:color w:val="000000"/>
          <w:lang w:eastAsia="zh-CN"/>
        </w:rPr>
        <w:t>from the</w:t>
      </w:r>
      <w:r w:rsidR="00E52250">
        <w:rPr>
          <w:rFonts w:hint="eastAsia"/>
          <w:color w:val="000000"/>
          <w:lang w:eastAsia="zh-CN"/>
        </w:rPr>
        <w:t xml:space="preserve"> </w:t>
      </w:r>
      <w:r>
        <w:rPr>
          <w:rFonts w:hint="eastAsia"/>
          <w:color w:val="000000"/>
          <w:lang w:eastAsia="zh-CN"/>
        </w:rPr>
        <w:t xml:space="preserve">path loss of </w:t>
      </w:r>
      <w:r w:rsidR="00E52250">
        <w:rPr>
          <w:color w:val="000000"/>
          <w:lang w:eastAsia="zh-CN"/>
        </w:rPr>
        <w:t xml:space="preserve">the </w:t>
      </w:r>
      <w:r>
        <w:rPr>
          <w:rFonts w:hint="eastAsia"/>
          <w:color w:val="000000"/>
          <w:lang w:eastAsia="zh-CN"/>
        </w:rPr>
        <w:t xml:space="preserve">PCell, which is not applicable for discovery announcement </w:t>
      </w:r>
      <w:r w:rsidR="00E52250">
        <w:rPr>
          <w:color w:val="000000"/>
          <w:lang w:eastAsia="zh-CN"/>
        </w:rPr>
        <w:t>on a</w:t>
      </w:r>
      <w:r w:rsidR="00E52250">
        <w:rPr>
          <w:rFonts w:hint="eastAsia"/>
          <w:color w:val="000000"/>
          <w:lang w:eastAsia="zh-CN"/>
        </w:rPr>
        <w:t xml:space="preserve"> </w:t>
      </w:r>
      <w:r>
        <w:rPr>
          <w:rFonts w:hint="eastAsia"/>
          <w:color w:val="000000"/>
          <w:lang w:eastAsia="zh-CN"/>
        </w:rPr>
        <w:t xml:space="preserve">non-primary carrier illustrated in Fig.1. </w:t>
      </w:r>
      <w:r w:rsidR="00E52250">
        <w:rPr>
          <w:color w:val="000000"/>
          <w:lang w:eastAsia="zh-CN"/>
        </w:rPr>
        <w:t>The p</w:t>
      </w:r>
      <w:r>
        <w:rPr>
          <w:rFonts w:hint="eastAsia"/>
          <w:color w:val="000000"/>
          <w:lang w:eastAsia="zh-CN"/>
        </w:rPr>
        <w:t xml:space="preserve">ath loss between </w:t>
      </w:r>
      <w:r w:rsidR="00E52250">
        <w:rPr>
          <w:color w:val="000000"/>
          <w:lang w:eastAsia="zh-CN"/>
        </w:rPr>
        <w:t xml:space="preserve">the </w:t>
      </w:r>
      <w:r>
        <w:rPr>
          <w:rFonts w:hint="eastAsia"/>
          <w:color w:val="000000"/>
          <w:lang w:eastAsia="zh-CN"/>
        </w:rPr>
        <w:t xml:space="preserve">UE and </w:t>
      </w:r>
      <w:r w:rsidR="00E52250">
        <w:rPr>
          <w:color w:val="000000"/>
          <w:lang w:eastAsia="zh-CN"/>
        </w:rPr>
        <w:t xml:space="preserve">the </w:t>
      </w:r>
      <w:r>
        <w:rPr>
          <w:rFonts w:hint="eastAsia"/>
          <w:color w:val="000000"/>
          <w:lang w:eastAsia="zh-CN"/>
        </w:rPr>
        <w:t>non-serving cell, where UE is in coverage of this non-serving cell, should be used for transmission power</w:t>
      </w:r>
      <w:r w:rsidR="00E52250">
        <w:rPr>
          <w:color w:val="000000"/>
          <w:lang w:eastAsia="zh-CN"/>
        </w:rPr>
        <w:t xml:space="preserve"> setting</w:t>
      </w:r>
      <w:r>
        <w:rPr>
          <w:rFonts w:hint="eastAsia"/>
          <w:color w:val="000000"/>
          <w:lang w:eastAsia="zh-CN"/>
        </w:rPr>
        <w:t>.</w:t>
      </w:r>
      <w:r w:rsidR="00BA01E9">
        <w:rPr>
          <w:rFonts w:hint="eastAsia"/>
          <w:color w:val="000000"/>
          <w:lang w:eastAsia="zh-CN"/>
        </w:rPr>
        <w:t xml:space="preserve"> If Type 2 discovery is configured for UE </w:t>
      </w:r>
      <w:r w:rsidR="00E52250">
        <w:rPr>
          <w:color w:val="000000"/>
          <w:lang w:eastAsia="zh-CN"/>
        </w:rPr>
        <w:t>on the</w:t>
      </w:r>
      <w:r w:rsidR="00E52250">
        <w:rPr>
          <w:rFonts w:hint="eastAsia"/>
          <w:color w:val="000000"/>
          <w:lang w:eastAsia="zh-CN"/>
        </w:rPr>
        <w:t xml:space="preserve"> </w:t>
      </w:r>
      <w:r w:rsidR="00BA01E9">
        <w:rPr>
          <w:rFonts w:hint="eastAsia"/>
          <w:color w:val="000000"/>
          <w:lang w:eastAsia="zh-CN"/>
        </w:rPr>
        <w:t xml:space="preserve">non-primary carrier, </w:t>
      </w:r>
      <w:r w:rsidR="00E52250">
        <w:rPr>
          <w:color w:val="000000"/>
          <w:lang w:eastAsia="zh-CN"/>
        </w:rPr>
        <w:t xml:space="preserve">the </w:t>
      </w:r>
      <w:r w:rsidR="00BA01E9">
        <w:rPr>
          <w:rFonts w:hint="eastAsia"/>
          <w:color w:val="000000"/>
          <w:lang w:eastAsia="zh-CN"/>
        </w:rPr>
        <w:t xml:space="preserve">PCell should indicate </w:t>
      </w:r>
      <w:r w:rsidR="00E52250">
        <w:rPr>
          <w:color w:val="000000"/>
          <w:lang w:eastAsia="zh-CN"/>
        </w:rPr>
        <w:t>the</w:t>
      </w:r>
      <w:r w:rsidR="00E52250">
        <w:rPr>
          <w:rFonts w:hint="eastAsia"/>
          <w:color w:val="000000"/>
          <w:lang w:eastAsia="zh-CN"/>
        </w:rPr>
        <w:t xml:space="preserve"> </w:t>
      </w:r>
      <w:r w:rsidR="00BA01E9">
        <w:rPr>
          <w:rFonts w:hint="eastAsia"/>
          <w:color w:val="000000"/>
          <w:lang w:eastAsia="zh-CN"/>
        </w:rPr>
        <w:t xml:space="preserve">non-serving cell for which cell </w:t>
      </w:r>
      <w:r w:rsidR="00E52250">
        <w:rPr>
          <w:color w:val="000000"/>
          <w:lang w:eastAsia="zh-CN"/>
        </w:rPr>
        <w:t xml:space="preserve">the </w:t>
      </w:r>
      <w:r w:rsidR="00BA01E9">
        <w:rPr>
          <w:rFonts w:hint="eastAsia"/>
          <w:color w:val="000000"/>
          <w:lang w:eastAsia="zh-CN"/>
        </w:rPr>
        <w:t xml:space="preserve">path loss </w:t>
      </w:r>
      <w:r w:rsidR="00E52250">
        <w:rPr>
          <w:color w:val="000000"/>
          <w:lang w:eastAsia="zh-CN"/>
        </w:rPr>
        <w:t>needs to be estimated</w:t>
      </w:r>
      <w:r w:rsidR="00BA01E9">
        <w:rPr>
          <w:rFonts w:hint="eastAsia"/>
          <w:color w:val="000000"/>
          <w:lang w:eastAsia="zh-CN"/>
        </w:rPr>
        <w:t xml:space="preserve">. If Type 1 discovery is configured for </w:t>
      </w:r>
      <w:r w:rsidR="00E52250">
        <w:rPr>
          <w:color w:val="000000"/>
          <w:lang w:eastAsia="zh-CN"/>
        </w:rPr>
        <w:t xml:space="preserve">the </w:t>
      </w:r>
      <w:r w:rsidR="00BA01E9">
        <w:rPr>
          <w:rFonts w:hint="eastAsia"/>
          <w:color w:val="000000"/>
          <w:lang w:eastAsia="zh-CN"/>
        </w:rPr>
        <w:t xml:space="preserve">UE </w:t>
      </w:r>
      <w:r w:rsidR="00E52250">
        <w:rPr>
          <w:color w:val="000000"/>
          <w:lang w:eastAsia="zh-CN"/>
        </w:rPr>
        <w:t>on the</w:t>
      </w:r>
      <w:r w:rsidR="00E52250">
        <w:rPr>
          <w:rFonts w:hint="eastAsia"/>
          <w:color w:val="000000"/>
          <w:lang w:eastAsia="zh-CN"/>
        </w:rPr>
        <w:t xml:space="preserve"> </w:t>
      </w:r>
      <w:r w:rsidR="00BA01E9">
        <w:rPr>
          <w:rFonts w:hint="eastAsia"/>
          <w:color w:val="000000"/>
          <w:lang w:eastAsia="zh-CN"/>
        </w:rPr>
        <w:t xml:space="preserve">non-primary carrier, </w:t>
      </w:r>
      <w:r w:rsidR="00E52250">
        <w:rPr>
          <w:color w:val="000000"/>
          <w:lang w:eastAsia="zh-CN"/>
        </w:rPr>
        <w:t xml:space="preserve">the </w:t>
      </w:r>
      <w:r w:rsidR="00BA01E9">
        <w:rPr>
          <w:rFonts w:hint="eastAsia"/>
          <w:color w:val="000000"/>
          <w:lang w:eastAsia="zh-CN"/>
        </w:rPr>
        <w:t xml:space="preserve">PCell may indicate resource pools associated with different non-serving cells such as Cell2 or Cell3 </w:t>
      </w:r>
      <w:r w:rsidR="00E52250">
        <w:rPr>
          <w:color w:val="000000"/>
          <w:lang w:eastAsia="zh-CN"/>
        </w:rPr>
        <w:t>on the</w:t>
      </w:r>
      <w:r w:rsidR="00E52250">
        <w:rPr>
          <w:rFonts w:hint="eastAsia"/>
          <w:color w:val="000000"/>
          <w:lang w:eastAsia="zh-CN"/>
        </w:rPr>
        <w:t xml:space="preserve"> </w:t>
      </w:r>
      <w:r w:rsidR="00BA01E9">
        <w:rPr>
          <w:rFonts w:hint="eastAsia"/>
          <w:color w:val="000000"/>
          <w:lang w:eastAsia="zh-CN"/>
        </w:rPr>
        <w:t xml:space="preserve">non-primary carrier. </w:t>
      </w:r>
      <w:r w:rsidR="00E52250">
        <w:rPr>
          <w:color w:val="000000"/>
          <w:lang w:eastAsia="zh-CN"/>
        </w:rPr>
        <w:t xml:space="preserve">The </w:t>
      </w:r>
      <w:r w:rsidR="00D05A94">
        <w:rPr>
          <w:rFonts w:hint="eastAsia"/>
          <w:color w:val="000000"/>
          <w:lang w:eastAsia="zh-CN"/>
        </w:rPr>
        <w:t xml:space="preserve">UE needs to </w:t>
      </w:r>
      <w:r w:rsidR="00E52250">
        <w:rPr>
          <w:color w:val="000000"/>
          <w:lang w:eastAsia="zh-CN"/>
        </w:rPr>
        <w:t>estimate</w:t>
      </w:r>
      <w:r w:rsidR="00E52250">
        <w:rPr>
          <w:rFonts w:hint="eastAsia"/>
          <w:color w:val="000000"/>
          <w:lang w:eastAsia="zh-CN"/>
        </w:rPr>
        <w:t xml:space="preserve"> </w:t>
      </w:r>
      <w:r w:rsidR="008F3C67">
        <w:rPr>
          <w:rFonts w:hint="eastAsia"/>
          <w:color w:val="000000"/>
          <w:lang w:eastAsia="zh-CN"/>
        </w:rPr>
        <w:t>which cell</w:t>
      </w:r>
      <w:r w:rsidR="00E52250">
        <w:rPr>
          <w:color w:val="000000"/>
          <w:lang w:eastAsia="zh-CN"/>
        </w:rPr>
        <w:t>’s</w:t>
      </w:r>
      <w:r w:rsidR="008F3C67">
        <w:rPr>
          <w:rFonts w:hint="eastAsia"/>
          <w:color w:val="000000"/>
          <w:lang w:eastAsia="zh-CN"/>
        </w:rPr>
        <w:t xml:space="preserve"> coverage </w:t>
      </w:r>
      <w:r w:rsidR="00E52250">
        <w:rPr>
          <w:color w:val="000000"/>
          <w:lang w:eastAsia="zh-CN"/>
        </w:rPr>
        <w:t>is best on the</w:t>
      </w:r>
      <w:r w:rsidR="008F3C67">
        <w:rPr>
          <w:rFonts w:hint="eastAsia"/>
          <w:color w:val="000000"/>
          <w:lang w:eastAsia="zh-CN"/>
        </w:rPr>
        <w:t xml:space="preserve"> non-primary carrier, </w:t>
      </w:r>
      <w:r w:rsidR="00E52250">
        <w:rPr>
          <w:color w:val="000000"/>
          <w:lang w:eastAsia="zh-CN"/>
        </w:rPr>
        <w:t xml:space="preserve">and </w:t>
      </w:r>
      <w:r w:rsidR="008F3C67">
        <w:rPr>
          <w:rFonts w:hint="eastAsia"/>
          <w:color w:val="000000"/>
          <w:lang w:eastAsia="zh-CN"/>
        </w:rPr>
        <w:t xml:space="preserve">then </w:t>
      </w:r>
      <w:r w:rsidR="00E52250">
        <w:rPr>
          <w:color w:val="000000"/>
          <w:lang w:eastAsia="zh-CN"/>
        </w:rPr>
        <w:t xml:space="preserve">the </w:t>
      </w:r>
      <w:r w:rsidR="008F3C67">
        <w:rPr>
          <w:rFonts w:hint="eastAsia"/>
          <w:color w:val="000000"/>
          <w:lang w:eastAsia="zh-CN"/>
        </w:rPr>
        <w:t>UE can select</w:t>
      </w:r>
      <w:r w:rsidR="00E52250">
        <w:rPr>
          <w:color w:val="000000"/>
          <w:lang w:eastAsia="zh-CN"/>
        </w:rPr>
        <w:t xml:space="preserve"> a</w:t>
      </w:r>
      <w:r w:rsidR="008F3C67">
        <w:rPr>
          <w:rFonts w:hint="eastAsia"/>
          <w:color w:val="000000"/>
          <w:lang w:eastAsia="zh-CN"/>
        </w:rPr>
        <w:t xml:space="preserve"> transmission resource from the </w:t>
      </w:r>
      <w:r w:rsidR="00D05A94">
        <w:rPr>
          <w:rFonts w:hint="eastAsia"/>
          <w:color w:val="000000"/>
          <w:lang w:eastAsia="zh-CN"/>
        </w:rPr>
        <w:t xml:space="preserve"> </w:t>
      </w:r>
      <w:r w:rsidR="008F3C67">
        <w:rPr>
          <w:rFonts w:hint="eastAsia"/>
          <w:color w:val="000000"/>
          <w:lang w:eastAsia="zh-CN"/>
        </w:rPr>
        <w:t>resource pool of the corresponding non-serving cell.</w:t>
      </w:r>
      <w:r w:rsidR="00224254">
        <w:rPr>
          <w:rFonts w:hint="eastAsia"/>
          <w:color w:val="000000"/>
          <w:lang w:eastAsia="zh-CN"/>
        </w:rPr>
        <w:t xml:space="preserve"> </w:t>
      </w:r>
      <w:r w:rsidR="00224254">
        <w:rPr>
          <w:color w:val="000000"/>
          <w:lang w:eastAsia="zh-CN"/>
        </w:rPr>
        <w:t>Because</w:t>
      </w:r>
      <w:r w:rsidR="00224254">
        <w:rPr>
          <w:rFonts w:hint="eastAsia"/>
          <w:color w:val="000000"/>
          <w:lang w:eastAsia="zh-CN"/>
        </w:rPr>
        <w:t xml:space="preserve"> path loss is used in power control for discovery transmission, it is natur</w:t>
      </w:r>
      <w:r w:rsidR="00E52250">
        <w:rPr>
          <w:color w:val="000000"/>
          <w:lang w:eastAsia="zh-CN"/>
        </w:rPr>
        <w:t>al</w:t>
      </w:r>
      <w:r w:rsidR="00224254">
        <w:rPr>
          <w:rFonts w:hint="eastAsia"/>
          <w:color w:val="000000"/>
          <w:lang w:eastAsia="zh-CN"/>
        </w:rPr>
        <w:t xml:space="preserve"> for the UE to use </w:t>
      </w:r>
      <w:r w:rsidR="00E52250">
        <w:rPr>
          <w:color w:val="000000"/>
          <w:lang w:eastAsia="zh-CN"/>
        </w:rPr>
        <w:t xml:space="preserve">the </w:t>
      </w:r>
      <w:r w:rsidR="00224254">
        <w:rPr>
          <w:rFonts w:hint="eastAsia"/>
          <w:color w:val="000000"/>
          <w:lang w:eastAsia="zh-CN"/>
        </w:rPr>
        <w:t xml:space="preserve">RSRP </w:t>
      </w:r>
      <w:r w:rsidR="00E52250">
        <w:rPr>
          <w:color w:val="000000"/>
          <w:lang w:eastAsia="zh-CN"/>
        </w:rPr>
        <w:t>on the</w:t>
      </w:r>
      <w:r w:rsidR="00224254">
        <w:rPr>
          <w:rFonts w:hint="eastAsia"/>
          <w:color w:val="000000"/>
          <w:lang w:eastAsia="zh-CN"/>
        </w:rPr>
        <w:t xml:space="preserve"> non-primary carrier to determine which cell to</w:t>
      </w:r>
      <w:r w:rsidR="00E52250">
        <w:rPr>
          <w:color w:val="000000"/>
          <w:lang w:eastAsia="zh-CN"/>
        </w:rPr>
        <w:t xml:space="preserve"> use</w:t>
      </w:r>
      <w:r w:rsidR="00224254">
        <w:rPr>
          <w:rFonts w:hint="eastAsia"/>
          <w:color w:val="000000"/>
          <w:lang w:eastAsia="zh-CN"/>
        </w:rPr>
        <w:t xml:space="preserve">. </w:t>
      </w:r>
      <w:r w:rsidR="00F60BE2">
        <w:rPr>
          <w:rFonts w:hint="eastAsia"/>
          <w:color w:val="000000"/>
          <w:lang w:eastAsia="zh-CN"/>
        </w:rPr>
        <w:t xml:space="preserve">The UE can use the resource pool corresponding to the non-serving cell </w:t>
      </w:r>
      <w:r w:rsidR="00DF2D49">
        <w:rPr>
          <w:rFonts w:hint="eastAsia"/>
          <w:color w:val="000000"/>
          <w:lang w:eastAsia="zh-CN"/>
        </w:rPr>
        <w:t xml:space="preserve">with </w:t>
      </w:r>
      <w:r w:rsidR="00F60BE2">
        <w:rPr>
          <w:rFonts w:hint="eastAsia"/>
          <w:color w:val="000000"/>
          <w:lang w:eastAsia="zh-CN"/>
        </w:rPr>
        <w:t xml:space="preserve">the strongest RSRP. </w:t>
      </w:r>
    </w:p>
    <w:p w:rsidR="00664A63" w:rsidRDefault="00664A63" w:rsidP="00664A63">
      <w:pPr>
        <w:jc w:val="center"/>
        <w:rPr>
          <w:rFonts w:hint="eastAsia"/>
          <w:lang w:eastAsia="zh-CN"/>
        </w:rPr>
      </w:pPr>
      <w:r>
        <w:object w:dxaOrig="8541" w:dyaOrig="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92.15pt" o:ole="">
            <v:imagedata r:id="rId8" o:title=""/>
          </v:shape>
          <o:OLEObject Type="Embed" ProgID="Visio.Drawing.11" ShapeID="_x0000_i1025" DrawAspect="Content" ObjectID="_1493227827" r:id="rId9"/>
        </w:object>
      </w:r>
    </w:p>
    <w:p w:rsidR="00664A63" w:rsidRDefault="00664A63" w:rsidP="00664A63">
      <w:pPr>
        <w:jc w:val="center"/>
        <w:rPr>
          <w:rFonts w:hint="eastAsia"/>
          <w:color w:val="000000"/>
          <w:lang w:eastAsia="zh-CN"/>
        </w:rPr>
      </w:pPr>
      <w:r>
        <w:rPr>
          <w:rFonts w:hint="eastAsia"/>
          <w:lang w:eastAsia="zh-CN"/>
        </w:rPr>
        <w:t>Fig.1 UE announcing in non-primary carrier</w:t>
      </w:r>
    </w:p>
    <w:p w:rsidR="00664A63" w:rsidRDefault="00664A63" w:rsidP="00664A63">
      <w:pPr>
        <w:rPr>
          <w:rFonts w:hint="eastAsia"/>
          <w:color w:val="000000"/>
          <w:lang w:eastAsia="zh-CN"/>
        </w:rPr>
      </w:pPr>
    </w:p>
    <w:p w:rsidR="00664A63" w:rsidRPr="008A1726" w:rsidRDefault="00664A63" w:rsidP="00664A63">
      <w:pPr>
        <w:rPr>
          <w:rFonts w:hint="eastAsia"/>
          <w:i/>
          <w:szCs w:val="22"/>
          <w:lang w:val="en-US" w:eastAsia="zh-CN"/>
        </w:rPr>
      </w:pPr>
      <w:r w:rsidRPr="00D71EBC">
        <w:rPr>
          <w:b/>
          <w:i/>
          <w:lang w:eastAsia="zh-CN"/>
        </w:rPr>
        <w:t xml:space="preserve">Proposal </w:t>
      </w:r>
      <w:r>
        <w:rPr>
          <w:b/>
          <w:i/>
          <w:lang w:eastAsia="zh-CN"/>
        </w:rPr>
        <w:t>1</w:t>
      </w:r>
      <w:r w:rsidRPr="00D71EBC">
        <w:rPr>
          <w:b/>
          <w:i/>
          <w:lang w:eastAsia="zh-CN"/>
        </w:rPr>
        <w:t>:</w:t>
      </w:r>
      <w:r>
        <w:rPr>
          <w:i/>
          <w:lang w:eastAsia="zh-CN"/>
        </w:rPr>
        <w:t xml:space="preserve"> </w:t>
      </w:r>
      <w:r w:rsidRPr="008A1726">
        <w:rPr>
          <w:rFonts w:hint="eastAsia"/>
          <w:i/>
          <w:lang w:eastAsia="zh-CN"/>
        </w:rPr>
        <w:t xml:space="preserve">If </w:t>
      </w:r>
      <w:r w:rsidR="00B96CDE">
        <w:rPr>
          <w:i/>
          <w:lang w:eastAsia="zh-CN"/>
        </w:rPr>
        <w:t xml:space="preserve">a </w:t>
      </w:r>
      <w:r w:rsidRPr="00A14DDA">
        <w:rPr>
          <w:rFonts w:hint="eastAsia"/>
          <w:i/>
          <w:color w:val="000000"/>
          <w:lang w:eastAsia="zh-CN"/>
        </w:rPr>
        <w:t xml:space="preserve">UE is permitted </w:t>
      </w:r>
      <w:r w:rsidR="00B96CDE">
        <w:rPr>
          <w:i/>
          <w:color w:val="000000"/>
          <w:lang w:eastAsia="zh-CN"/>
        </w:rPr>
        <w:t>to announce</w:t>
      </w:r>
      <w:r w:rsidR="00B96CDE" w:rsidRPr="00A14DDA">
        <w:rPr>
          <w:rFonts w:hint="eastAsia"/>
          <w:i/>
          <w:color w:val="000000"/>
          <w:lang w:eastAsia="zh-CN"/>
        </w:rPr>
        <w:t xml:space="preserve"> </w:t>
      </w:r>
      <w:r w:rsidRPr="00A14DDA">
        <w:rPr>
          <w:i/>
          <w:color w:val="000000"/>
          <w:lang w:eastAsia="zh-CN"/>
        </w:rPr>
        <w:t>discovery</w:t>
      </w:r>
      <w:r w:rsidRPr="00A14DDA">
        <w:rPr>
          <w:rFonts w:hint="eastAsia"/>
          <w:i/>
          <w:color w:val="000000"/>
          <w:lang w:eastAsia="zh-CN"/>
        </w:rPr>
        <w:t xml:space="preserve"> </w:t>
      </w:r>
      <w:r w:rsidR="00B96CDE">
        <w:rPr>
          <w:i/>
          <w:color w:val="000000"/>
          <w:lang w:eastAsia="zh-CN"/>
        </w:rPr>
        <w:t>on a</w:t>
      </w:r>
      <w:r w:rsidR="00B96CDE" w:rsidRPr="00A14DDA">
        <w:rPr>
          <w:rFonts w:hint="eastAsia"/>
          <w:i/>
          <w:color w:val="000000"/>
          <w:lang w:eastAsia="zh-CN"/>
        </w:rPr>
        <w:t xml:space="preserve"> </w:t>
      </w:r>
      <w:r w:rsidRPr="00A14DDA">
        <w:rPr>
          <w:rFonts w:hint="eastAsia"/>
          <w:i/>
          <w:color w:val="000000"/>
          <w:lang w:eastAsia="zh-CN"/>
        </w:rPr>
        <w:t>non-primary carrier</w:t>
      </w:r>
      <w:r>
        <w:rPr>
          <w:rFonts w:hint="eastAsia"/>
          <w:i/>
          <w:color w:val="000000"/>
          <w:lang w:eastAsia="zh-CN"/>
        </w:rPr>
        <w:t xml:space="preserve">, </w:t>
      </w:r>
      <w:r w:rsidR="00B96CDE">
        <w:rPr>
          <w:i/>
          <w:color w:val="000000"/>
          <w:lang w:eastAsia="zh-CN"/>
        </w:rPr>
        <w:t xml:space="preserve">the </w:t>
      </w:r>
      <w:r>
        <w:rPr>
          <w:rFonts w:hint="eastAsia"/>
          <w:i/>
          <w:color w:val="000000"/>
          <w:lang w:eastAsia="zh-CN"/>
        </w:rPr>
        <w:t xml:space="preserve">path loss between </w:t>
      </w:r>
      <w:r w:rsidR="00B96CDE">
        <w:rPr>
          <w:i/>
          <w:color w:val="000000"/>
          <w:lang w:eastAsia="zh-CN"/>
        </w:rPr>
        <w:t xml:space="preserve">the </w:t>
      </w:r>
      <w:r>
        <w:rPr>
          <w:rFonts w:hint="eastAsia"/>
          <w:i/>
          <w:color w:val="000000"/>
          <w:lang w:eastAsia="zh-CN"/>
        </w:rPr>
        <w:t xml:space="preserve">UE and </w:t>
      </w:r>
      <w:r w:rsidR="00B96CDE">
        <w:rPr>
          <w:i/>
          <w:color w:val="000000"/>
          <w:lang w:eastAsia="zh-CN"/>
        </w:rPr>
        <w:t xml:space="preserve">the </w:t>
      </w:r>
      <w:r>
        <w:rPr>
          <w:rFonts w:hint="eastAsia"/>
          <w:i/>
          <w:color w:val="000000"/>
          <w:lang w:eastAsia="zh-CN"/>
        </w:rPr>
        <w:t>non-serving cell</w:t>
      </w:r>
      <w:r w:rsidR="00B96CDE">
        <w:rPr>
          <w:i/>
          <w:color w:val="000000"/>
          <w:lang w:eastAsia="zh-CN"/>
        </w:rPr>
        <w:t xml:space="preserve"> </w:t>
      </w:r>
      <w:r>
        <w:rPr>
          <w:rFonts w:hint="eastAsia"/>
          <w:i/>
          <w:color w:val="000000"/>
          <w:lang w:eastAsia="zh-CN"/>
        </w:rPr>
        <w:t>should be used for transmission power</w:t>
      </w:r>
      <w:r w:rsidR="00B96CDE">
        <w:rPr>
          <w:i/>
          <w:color w:val="000000"/>
          <w:lang w:eastAsia="zh-CN"/>
        </w:rPr>
        <w:t xml:space="preserve"> setting</w:t>
      </w:r>
      <w:r>
        <w:rPr>
          <w:rFonts w:hint="eastAsia"/>
          <w:i/>
          <w:color w:val="000000"/>
          <w:lang w:eastAsia="zh-CN"/>
        </w:rPr>
        <w:t>.</w:t>
      </w:r>
    </w:p>
    <w:p w:rsidR="00664A63" w:rsidRDefault="00F60BE2" w:rsidP="002C777F">
      <w:pPr>
        <w:rPr>
          <w:rFonts w:hint="eastAsia"/>
          <w:i/>
          <w:lang w:eastAsia="zh-CN"/>
        </w:rPr>
      </w:pPr>
      <w:r w:rsidRPr="00D71EBC">
        <w:rPr>
          <w:b/>
          <w:i/>
          <w:lang w:eastAsia="zh-CN"/>
        </w:rPr>
        <w:t xml:space="preserve">Proposal </w:t>
      </w:r>
      <w:r>
        <w:rPr>
          <w:rFonts w:hint="eastAsia"/>
          <w:b/>
          <w:i/>
          <w:lang w:eastAsia="zh-CN"/>
        </w:rPr>
        <w:t>2</w:t>
      </w:r>
      <w:r w:rsidRPr="00D71EBC">
        <w:rPr>
          <w:b/>
          <w:i/>
          <w:lang w:eastAsia="zh-CN"/>
        </w:rPr>
        <w:t>:</w:t>
      </w:r>
      <w:r>
        <w:rPr>
          <w:i/>
          <w:lang w:eastAsia="zh-CN"/>
        </w:rPr>
        <w:t xml:space="preserve"> </w:t>
      </w:r>
      <w:r w:rsidRPr="008A1726">
        <w:rPr>
          <w:rFonts w:hint="eastAsia"/>
          <w:i/>
          <w:lang w:eastAsia="zh-CN"/>
        </w:rPr>
        <w:t>If</w:t>
      </w:r>
      <w:r>
        <w:rPr>
          <w:rFonts w:hint="eastAsia"/>
          <w:i/>
          <w:lang w:eastAsia="zh-CN"/>
        </w:rPr>
        <w:t xml:space="preserve"> Type </w:t>
      </w:r>
      <w:r w:rsidR="00CD644F">
        <w:rPr>
          <w:rFonts w:hint="eastAsia"/>
          <w:i/>
          <w:lang w:eastAsia="zh-CN"/>
        </w:rPr>
        <w:t xml:space="preserve">1 </w:t>
      </w:r>
      <w:r w:rsidRPr="00936AA8">
        <w:rPr>
          <w:rFonts w:hint="eastAsia"/>
          <w:i/>
          <w:lang w:eastAsia="zh-CN"/>
        </w:rPr>
        <w:t xml:space="preserve">discovery is configured for </w:t>
      </w:r>
      <w:r w:rsidR="00B96CDE">
        <w:rPr>
          <w:i/>
          <w:lang w:eastAsia="zh-CN"/>
        </w:rPr>
        <w:t xml:space="preserve">the </w:t>
      </w:r>
      <w:r w:rsidRPr="00936AA8">
        <w:rPr>
          <w:rFonts w:hint="eastAsia"/>
          <w:i/>
          <w:lang w:eastAsia="zh-CN"/>
        </w:rPr>
        <w:t xml:space="preserve">UE </w:t>
      </w:r>
      <w:r w:rsidR="00B96CDE">
        <w:rPr>
          <w:i/>
          <w:lang w:eastAsia="zh-CN"/>
        </w:rPr>
        <w:t>on the</w:t>
      </w:r>
      <w:r w:rsidR="00B96CDE" w:rsidRPr="00936AA8">
        <w:rPr>
          <w:rFonts w:hint="eastAsia"/>
          <w:i/>
          <w:lang w:eastAsia="zh-CN"/>
        </w:rPr>
        <w:t xml:space="preserve"> </w:t>
      </w:r>
      <w:r w:rsidRPr="00936AA8">
        <w:rPr>
          <w:rFonts w:hint="eastAsia"/>
          <w:i/>
          <w:lang w:eastAsia="zh-CN"/>
        </w:rPr>
        <w:t xml:space="preserve">non-primary carrier, </w:t>
      </w:r>
      <w:r w:rsidR="00B96CDE">
        <w:rPr>
          <w:i/>
          <w:lang w:eastAsia="zh-CN"/>
        </w:rPr>
        <w:t xml:space="preserve">the </w:t>
      </w:r>
      <w:r>
        <w:rPr>
          <w:rFonts w:hint="eastAsia"/>
          <w:i/>
          <w:lang w:eastAsia="zh-CN"/>
        </w:rPr>
        <w:t xml:space="preserve">UE </w:t>
      </w:r>
      <w:r w:rsidR="00B96CDE">
        <w:rPr>
          <w:i/>
          <w:lang w:eastAsia="zh-CN"/>
        </w:rPr>
        <w:t>should</w:t>
      </w:r>
      <w:r>
        <w:rPr>
          <w:rFonts w:hint="eastAsia"/>
          <w:i/>
          <w:lang w:eastAsia="zh-CN"/>
        </w:rPr>
        <w:t xml:space="preserve"> </w:t>
      </w:r>
      <w:r w:rsidR="00DF2D49">
        <w:rPr>
          <w:rFonts w:hint="eastAsia"/>
          <w:i/>
          <w:lang w:eastAsia="zh-CN"/>
        </w:rPr>
        <w:t>select</w:t>
      </w:r>
      <w:r>
        <w:rPr>
          <w:rFonts w:hint="eastAsia"/>
          <w:i/>
          <w:lang w:eastAsia="zh-CN"/>
        </w:rPr>
        <w:t xml:space="preserve"> </w:t>
      </w:r>
      <w:r w:rsidR="00B96CDE">
        <w:rPr>
          <w:i/>
          <w:lang w:eastAsia="zh-CN"/>
        </w:rPr>
        <w:t>a</w:t>
      </w:r>
      <w:r w:rsidR="00B96CDE">
        <w:rPr>
          <w:rFonts w:hint="eastAsia"/>
          <w:i/>
          <w:lang w:eastAsia="zh-CN"/>
        </w:rPr>
        <w:t xml:space="preserve"> </w:t>
      </w:r>
      <w:r>
        <w:rPr>
          <w:rFonts w:hint="eastAsia"/>
          <w:i/>
          <w:lang w:eastAsia="zh-CN"/>
        </w:rPr>
        <w:t xml:space="preserve">resource pool </w:t>
      </w:r>
      <w:r w:rsidR="00DF2D49">
        <w:rPr>
          <w:rFonts w:hint="eastAsia"/>
          <w:i/>
          <w:lang w:eastAsia="zh-CN"/>
        </w:rPr>
        <w:t>of</w:t>
      </w:r>
      <w:r>
        <w:rPr>
          <w:rFonts w:hint="eastAsia"/>
          <w:i/>
          <w:lang w:eastAsia="zh-CN"/>
        </w:rPr>
        <w:t xml:space="preserve"> the non-serving cell </w:t>
      </w:r>
      <w:r w:rsidR="00DF2D49">
        <w:rPr>
          <w:rFonts w:hint="eastAsia"/>
          <w:i/>
          <w:lang w:eastAsia="zh-CN"/>
        </w:rPr>
        <w:t xml:space="preserve">with </w:t>
      </w:r>
      <w:r>
        <w:rPr>
          <w:rFonts w:hint="eastAsia"/>
          <w:i/>
          <w:lang w:eastAsia="zh-CN"/>
        </w:rPr>
        <w:t>the strongest RSRP.</w:t>
      </w:r>
    </w:p>
    <w:p w:rsidR="00BB3E5E" w:rsidRPr="00936AA8" w:rsidRDefault="00BB3E5E" w:rsidP="002C777F">
      <w:pPr>
        <w:rPr>
          <w:rFonts w:hint="eastAsia"/>
          <w:color w:val="000000"/>
          <w:lang w:val="en-US" w:eastAsia="zh-CN"/>
        </w:rPr>
      </w:pPr>
    </w:p>
    <w:p w:rsidR="0007298C" w:rsidRPr="00731FB4" w:rsidRDefault="0007298C" w:rsidP="00394F94">
      <w:pPr>
        <w:rPr>
          <w:u w:val="single"/>
          <w:lang w:eastAsia="zh-CN"/>
        </w:rPr>
      </w:pPr>
    </w:p>
    <w:p w:rsidR="000123ED" w:rsidRPr="00EC0949" w:rsidRDefault="000123ED" w:rsidP="000123ED">
      <w:pPr>
        <w:pStyle w:val="Heading1"/>
        <w:numPr>
          <w:ilvl w:val="0"/>
          <w:numId w:val="20"/>
        </w:numPr>
        <w:jc w:val="both"/>
      </w:pPr>
      <w:r w:rsidRPr="00EC0949">
        <w:t>Conclusions</w:t>
      </w:r>
    </w:p>
    <w:p w:rsidR="000123ED" w:rsidRDefault="00817697" w:rsidP="001F69FE">
      <w:pPr>
        <w:rPr>
          <w:lang w:eastAsia="zh-CN"/>
        </w:rPr>
      </w:pPr>
      <w:r>
        <w:rPr>
          <w:rFonts w:hint="eastAsia"/>
          <w:lang w:val="en-US" w:eastAsia="zh-CN"/>
        </w:rPr>
        <w:t xml:space="preserve">In this contribution, we </w:t>
      </w:r>
      <w:r>
        <w:rPr>
          <w:lang w:val="en-US" w:eastAsia="zh-CN"/>
        </w:rPr>
        <w:t xml:space="preserve">discuss </w:t>
      </w:r>
      <w:r w:rsidR="001F69FE">
        <w:rPr>
          <w:rFonts w:hint="eastAsia"/>
          <w:lang w:val="en-US" w:eastAsia="zh-CN"/>
        </w:rPr>
        <w:t xml:space="preserve">discovery transmission </w:t>
      </w:r>
      <w:r w:rsidR="00E82933">
        <w:rPr>
          <w:lang w:val="en-US" w:eastAsia="zh-CN"/>
        </w:rPr>
        <w:t>on a</w:t>
      </w:r>
      <w:r w:rsidR="00E82933">
        <w:rPr>
          <w:rFonts w:hint="eastAsia"/>
          <w:lang w:val="en-US" w:eastAsia="zh-CN"/>
        </w:rPr>
        <w:t xml:space="preserve"> </w:t>
      </w:r>
      <w:r w:rsidR="001F69FE">
        <w:rPr>
          <w:rFonts w:hint="eastAsia"/>
          <w:lang w:val="en-US" w:eastAsia="zh-CN"/>
        </w:rPr>
        <w:t xml:space="preserve">non-primary carrier and </w:t>
      </w:r>
      <w:r w:rsidR="000123ED">
        <w:rPr>
          <w:lang w:eastAsia="zh-CN"/>
        </w:rPr>
        <w:t xml:space="preserve"> make the </w:t>
      </w:r>
      <w:r w:rsidR="000123ED" w:rsidRPr="00EC0949">
        <w:rPr>
          <w:lang w:eastAsia="zh-CN"/>
        </w:rPr>
        <w:t xml:space="preserve">following </w:t>
      </w:r>
      <w:r w:rsidR="00D81074">
        <w:rPr>
          <w:lang w:eastAsia="zh-CN"/>
        </w:rPr>
        <w:t>proposals</w:t>
      </w:r>
      <w:r w:rsidR="000123ED" w:rsidRPr="00EC0949">
        <w:rPr>
          <w:lang w:eastAsia="zh-CN"/>
        </w:rPr>
        <w:t>:</w:t>
      </w:r>
    </w:p>
    <w:p w:rsidR="00E82933" w:rsidRPr="008A1726" w:rsidRDefault="00E82933" w:rsidP="00E82933">
      <w:pPr>
        <w:rPr>
          <w:rFonts w:hint="eastAsia"/>
          <w:i/>
          <w:szCs w:val="22"/>
          <w:lang w:val="en-US" w:eastAsia="zh-CN"/>
        </w:rPr>
      </w:pPr>
      <w:r w:rsidRPr="00D71EBC">
        <w:rPr>
          <w:b/>
          <w:i/>
          <w:lang w:eastAsia="zh-CN"/>
        </w:rPr>
        <w:t xml:space="preserve">Proposal </w:t>
      </w:r>
      <w:r>
        <w:rPr>
          <w:b/>
          <w:i/>
          <w:lang w:eastAsia="zh-CN"/>
        </w:rPr>
        <w:t>1</w:t>
      </w:r>
      <w:r w:rsidRPr="00D71EBC">
        <w:rPr>
          <w:b/>
          <w:i/>
          <w:lang w:eastAsia="zh-CN"/>
        </w:rPr>
        <w:t>:</w:t>
      </w:r>
      <w:r>
        <w:rPr>
          <w:i/>
          <w:lang w:eastAsia="zh-CN"/>
        </w:rPr>
        <w:t xml:space="preserve"> </w:t>
      </w:r>
      <w:r w:rsidRPr="008A1726">
        <w:rPr>
          <w:rFonts w:hint="eastAsia"/>
          <w:i/>
          <w:lang w:eastAsia="zh-CN"/>
        </w:rPr>
        <w:t xml:space="preserve">If </w:t>
      </w:r>
      <w:r>
        <w:rPr>
          <w:i/>
          <w:lang w:eastAsia="zh-CN"/>
        </w:rPr>
        <w:t xml:space="preserve">a </w:t>
      </w:r>
      <w:r w:rsidRPr="00A14DDA">
        <w:rPr>
          <w:rFonts w:hint="eastAsia"/>
          <w:i/>
          <w:color w:val="000000"/>
          <w:lang w:eastAsia="zh-CN"/>
        </w:rPr>
        <w:t xml:space="preserve">UE is permitted </w:t>
      </w:r>
      <w:r>
        <w:rPr>
          <w:i/>
          <w:color w:val="000000"/>
          <w:lang w:eastAsia="zh-CN"/>
        </w:rPr>
        <w:t>to announce</w:t>
      </w:r>
      <w:r w:rsidRPr="00A14DDA">
        <w:rPr>
          <w:rFonts w:hint="eastAsia"/>
          <w:i/>
          <w:color w:val="000000"/>
          <w:lang w:eastAsia="zh-CN"/>
        </w:rPr>
        <w:t xml:space="preserve"> </w:t>
      </w:r>
      <w:r w:rsidRPr="00A14DDA">
        <w:rPr>
          <w:i/>
          <w:color w:val="000000"/>
          <w:lang w:eastAsia="zh-CN"/>
        </w:rPr>
        <w:t>discovery</w:t>
      </w:r>
      <w:r w:rsidRPr="00A14DDA">
        <w:rPr>
          <w:rFonts w:hint="eastAsia"/>
          <w:i/>
          <w:color w:val="000000"/>
          <w:lang w:eastAsia="zh-CN"/>
        </w:rPr>
        <w:t xml:space="preserve"> </w:t>
      </w:r>
      <w:r>
        <w:rPr>
          <w:i/>
          <w:color w:val="000000"/>
          <w:lang w:eastAsia="zh-CN"/>
        </w:rPr>
        <w:t>on a</w:t>
      </w:r>
      <w:r w:rsidRPr="00A14DDA">
        <w:rPr>
          <w:rFonts w:hint="eastAsia"/>
          <w:i/>
          <w:color w:val="000000"/>
          <w:lang w:eastAsia="zh-CN"/>
        </w:rPr>
        <w:t xml:space="preserve"> non-primary carrier</w:t>
      </w:r>
      <w:r>
        <w:rPr>
          <w:rFonts w:hint="eastAsia"/>
          <w:i/>
          <w:color w:val="000000"/>
          <w:lang w:eastAsia="zh-CN"/>
        </w:rPr>
        <w:t xml:space="preserve">, </w:t>
      </w:r>
      <w:r>
        <w:rPr>
          <w:i/>
          <w:color w:val="000000"/>
          <w:lang w:eastAsia="zh-CN"/>
        </w:rPr>
        <w:t xml:space="preserve">the </w:t>
      </w:r>
      <w:r>
        <w:rPr>
          <w:rFonts w:hint="eastAsia"/>
          <w:i/>
          <w:color w:val="000000"/>
          <w:lang w:eastAsia="zh-CN"/>
        </w:rPr>
        <w:t xml:space="preserve">path loss between </w:t>
      </w:r>
      <w:r>
        <w:rPr>
          <w:i/>
          <w:color w:val="000000"/>
          <w:lang w:eastAsia="zh-CN"/>
        </w:rPr>
        <w:t xml:space="preserve">the </w:t>
      </w:r>
      <w:r>
        <w:rPr>
          <w:rFonts w:hint="eastAsia"/>
          <w:i/>
          <w:color w:val="000000"/>
          <w:lang w:eastAsia="zh-CN"/>
        </w:rPr>
        <w:t xml:space="preserve">UE and </w:t>
      </w:r>
      <w:r>
        <w:rPr>
          <w:i/>
          <w:color w:val="000000"/>
          <w:lang w:eastAsia="zh-CN"/>
        </w:rPr>
        <w:t xml:space="preserve">the </w:t>
      </w:r>
      <w:r>
        <w:rPr>
          <w:rFonts w:hint="eastAsia"/>
          <w:i/>
          <w:color w:val="000000"/>
          <w:lang w:eastAsia="zh-CN"/>
        </w:rPr>
        <w:t>non-serving cell</w:t>
      </w:r>
      <w:r>
        <w:rPr>
          <w:i/>
          <w:color w:val="000000"/>
          <w:lang w:eastAsia="zh-CN"/>
        </w:rPr>
        <w:t xml:space="preserve"> </w:t>
      </w:r>
      <w:r>
        <w:rPr>
          <w:rFonts w:hint="eastAsia"/>
          <w:i/>
          <w:color w:val="000000"/>
          <w:lang w:eastAsia="zh-CN"/>
        </w:rPr>
        <w:t>should be used for transmission power</w:t>
      </w:r>
      <w:r>
        <w:rPr>
          <w:i/>
          <w:color w:val="000000"/>
          <w:lang w:eastAsia="zh-CN"/>
        </w:rPr>
        <w:t xml:space="preserve"> setting</w:t>
      </w:r>
      <w:r>
        <w:rPr>
          <w:rFonts w:hint="eastAsia"/>
          <w:i/>
          <w:color w:val="000000"/>
          <w:lang w:eastAsia="zh-CN"/>
        </w:rPr>
        <w:t>.</w:t>
      </w:r>
    </w:p>
    <w:p w:rsidR="00E82933" w:rsidRDefault="00E82933" w:rsidP="00E82933">
      <w:pPr>
        <w:rPr>
          <w:rFonts w:hint="eastAsia"/>
          <w:i/>
          <w:lang w:eastAsia="zh-CN"/>
        </w:rPr>
      </w:pPr>
      <w:r w:rsidRPr="00D71EBC">
        <w:rPr>
          <w:b/>
          <w:i/>
          <w:lang w:eastAsia="zh-CN"/>
        </w:rPr>
        <w:t xml:space="preserve">Proposal </w:t>
      </w:r>
      <w:r>
        <w:rPr>
          <w:rFonts w:hint="eastAsia"/>
          <w:b/>
          <w:i/>
          <w:lang w:eastAsia="zh-CN"/>
        </w:rPr>
        <w:t>2</w:t>
      </w:r>
      <w:r w:rsidRPr="00D71EBC">
        <w:rPr>
          <w:b/>
          <w:i/>
          <w:lang w:eastAsia="zh-CN"/>
        </w:rPr>
        <w:t>:</w:t>
      </w:r>
      <w:r>
        <w:rPr>
          <w:i/>
          <w:lang w:eastAsia="zh-CN"/>
        </w:rPr>
        <w:t xml:space="preserve"> </w:t>
      </w:r>
      <w:r w:rsidRPr="008A1726">
        <w:rPr>
          <w:rFonts w:hint="eastAsia"/>
          <w:i/>
          <w:lang w:eastAsia="zh-CN"/>
        </w:rPr>
        <w:t>If</w:t>
      </w:r>
      <w:r>
        <w:rPr>
          <w:rFonts w:hint="eastAsia"/>
          <w:i/>
          <w:lang w:eastAsia="zh-CN"/>
        </w:rPr>
        <w:t xml:space="preserve"> Type 1 </w:t>
      </w:r>
      <w:r w:rsidRPr="00936AA8">
        <w:rPr>
          <w:rFonts w:hint="eastAsia"/>
          <w:i/>
          <w:lang w:eastAsia="zh-CN"/>
        </w:rPr>
        <w:t xml:space="preserve">discovery is configured for </w:t>
      </w:r>
      <w:r>
        <w:rPr>
          <w:i/>
          <w:lang w:eastAsia="zh-CN"/>
        </w:rPr>
        <w:t xml:space="preserve">the </w:t>
      </w:r>
      <w:r w:rsidRPr="00936AA8">
        <w:rPr>
          <w:rFonts w:hint="eastAsia"/>
          <w:i/>
          <w:lang w:eastAsia="zh-CN"/>
        </w:rPr>
        <w:t xml:space="preserve">UE </w:t>
      </w:r>
      <w:r>
        <w:rPr>
          <w:i/>
          <w:lang w:eastAsia="zh-CN"/>
        </w:rPr>
        <w:t>on the</w:t>
      </w:r>
      <w:r w:rsidRPr="00936AA8">
        <w:rPr>
          <w:rFonts w:hint="eastAsia"/>
          <w:i/>
          <w:lang w:eastAsia="zh-CN"/>
        </w:rPr>
        <w:t xml:space="preserve"> non-primary carrier, </w:t>
      </w:r>
      <w:r>
        <w:rPr>
          <w:i/>
          <w:lang w:eastAsia="zh-CN"/>
        </w:rPr>
        <w:t xml:space="preserve">the </w:t>
      </w:r>
      <w:r>
        <w:rPr>
          <w:rFonts w:hint="eastAsia"/>
          <w:i/>
          <w:lang w:eastAsia="zh-CN"/>
        </w:rPr>
        <w:t xml:space="preserve">UE </w:t>
      </w:r>
      <w:r>
        <w:rPr>
          <w:i/>
          <w:lang w:eastAsia="zh-CN"/>
        </w:rPr>
        <w:t>should</w:t>
      </w:r>
      <w:r>
        <w:rPr>
          <w:rFonts w:hint="eastAsia"/>
          <w:i/>
          <w:lang w:eastAsia="zh-CN"/>
        </w:rPr>
        <w:t xml:space="preserve"> select </w:t>
      </w:r>
      <w:r>
        <w:rPr>
          <w:i/>
          <w:lang w:eastAsia="zh-CN"/>
        </w:rPr>
        <w:t>a</w:t>
      </w:r>
      <w:r>
        <w:rPr>
          <w:rFonts w:hint="eastAsia"/>
          <w:i/>
          <w:lang w:eastAsia="zh-CN"/>
        </w:rPr>
        <w:t xml:space="preserve"> resource pool of the non-serving cell with the strongest RSRP.</w:t>
      </w:r>
    </w:p>
    <w:p w:rsidR="00B7109E" w:rsidRPr="00936AA8" w:rsidRDefault="00B7109E" w:rsidP="00277995">
      <w:pPr>
        <w:rPr>
          <w:i/>
          <w:lang w:eastAsia="zh-CN"/>
        </w:rPr>
      </w:pPr>
    </w:p>
    <w:p w:rsidR="00222B8A" w:rsidRDefault="000123ED" w:rsidP="00812BA0">
      <w:pPr>
        <w:pStyle w:val="Heading1"/>
        <w:rPr>
          <w:rFonts w:hint="eastAsia"/>
          <w:lang w:eastAsia="zh-CN"/>
        </w:rPr>
      </w:pPr>
      <w:r w:rsidRPr="00EC0949">
        <w:t>References</w:t>
      </w:r>
    </w:p>
    <w:p w:rsidR="00EF4BFD" w:rsidRDefault="00AB7BB4" w:rsidP="00EF4BFD">
      <w:pPr>
        <w:widowControl w:val="0"/>
        <w:autoSpaceDN w:val="0"/>
        <w:spacing w:before="0" w:after="120" w:line="240" w:lineRule="auto"/>
        <w:rPr>
          <w:rFonts w:hint="eastAsia"/>
          <w:lang w:eastAsia="zh-CN"/>
        </w:rPr>
      </w:pPr>
      <w:r>
        <w:rPr>
          <w:lang w:eastAsia="zh-CN"/>
        </w:rPr>
        <w:t>[</w:t>
      </w:r>
      <w:bookmarkStart w:id="2" w:name="_Ref377816378"/>
      <w:r w:rsidR="00822B22">
        <w:rPr>
          <w:rFonts w:hint="eastAsia"/>
          <w:lang w:eastAsia="zh-CN"/>
        </w:rPr>
        <w:t>1</w:t>
      </w:r>
      <w:r w:rsidR="00A51BDE">
        <w:rPr>
          <w:lang w:eastAsia="zh-CN"/>
        </w:rPr>
        <w:t xml:space="preserve">] </w:t>
      </w:r>
      <w:r w:rsidR="00822B22">
        <w:rPr>
          <w:lang w:eastAsia="zh-CN"/>
        </w:rPr>
        <w:t>R</w:t>
      </w:r>
      <w:r w:rsidR="00822B22">
        <w:rPr>
          <w:rFonts w:hint="eastAsia"/>
          <w:lang w:eastAsia="zh-CN"/>
        </w:rPr>
        <w:t>P</w:t>
      </w:r>
      <w:r w:rsidR="00822B22">
        <w:rPr>
          <w:lang w:eastAsia="zh-CN"/>
        </w:rPr>
        <w:t>-14</w:t>
      </w:r>
      <w:r w:rsidR="00822B22">
        <w:rPr>
          <w:rFonts w:hint="eastAsia"/>
          <w:lang w:eastAsia="zh-CN"/>
        </w:rPr>
        <w:t>2311</w:t>
      </w:r>
      <w:r w:rsidR="0039551B">
        <w:rPr>
          <w:rFonts w:hint="eastAsia"/>
          <w:lang w:eastAsia="zh-CN"/>
        </w:rPr>
        <w:t xml:space="preserve">, </w:t>
      </w:r>
      <w:r w:rsidR="0039551B">
        <w:rPr>
          <w:lang w:eastAsia="zh-CN"/>
        </w:rPr>
        <w:t>“</w:t>
      </w:r>
      <w:r w:rsidR="00822B22">
        <w:rPr>
          <w:rFonts w:hint="eastAsia"/>
          <w:lang w:eastAsia="zh-CN"/>
        </w:rPr>
        <w:t xml:space="preserve">Work item proposal for enhanced </w:t>
      </w:r>
      <w:r w:rsidR="00812BA0">
        <w:rPr>
          <w:rFonts w:hint="eastAsia"/>
          <w:lang w:eastAsia="zh-CN"/>
        </w:rPr>
        <w:t>LTE device to device proximity services</w:t>
      </w:r>
      <w:r w:rsidR="0039551B">
        <w:rPr>
          <w:lang w:eastAsia="zh-CN"/>
        </w:rPr>
        <w:t>”</w:t>
      </w:r>
      <w:r w:rsidR="0039551B">
        <w:rPr>
          <w:rFonts w:hint="eastAsia"/>
          <w:lang w:eastAsia="zh-CN"/>
        </w:rPr>
        <w:t xml:space="preserve">, </w:t>
      </w:r>
      <w:r w:rsidR="00812BA0">
        <w:rPr>
          <w:rFonts w:hint="eastAsia"/>
          <w:lang w:eastAsia="zh-CN"/>
        </w:rPr>
        <w:t>Qualcomm</w:t>
      </w:r>
      <w:r w:rsidR="0039551B">
        <w:rPr>
          <w:rFonts w:hint="eastAsia"/>
          <w:lang w:eastAsia="zh-CN"/>
        </w:rPr>
        <w:t>.</w:t>
      </w:r>
      <w:r w:rsidR="0039551B">
        <w:rPr>
          <w:lang w:eastAsia="zh-CN"/>
        </w:rPr>
        <w:t xml:space="preserve"> </w:t>
      </w:r>
      <w:bookmarkEnd w:id="2"/>
    </w:p>
    <w:p w:rsidR="001768E0" w:rsidRPr="005439DA" w:rsidRDefault="001768E0" w:rsidP="00EF4BFD">
      <w:pPr>
        <w:widowControl w:val="0"/>
        <w:autoSpaceDN w:val="0"/>
        <w:spacing w:before="0" w:after="120" w:line="240" w:lineRule="auto"/>
        <w:rPr>
          <w:rFonts w:hint="eastAsia"/>
          <w:lang w:val="en-US" w:eastAsia="zh-CN"/>
        </w:rPr>
      </w:pPr>
      <w:r>
        <w:rPr>
          <w:rFonts w:hint="eastAsia"/>
          <w:lang w:eastAsia="zh-CN"/>
        </w:rPr>
        <w:t xml:space="preserve">[2] R2-151722, </w:t>
      </w:r>
      <w:r w:rsidRPr="00DE6BA3">
        <w:t xml:space="preserve">Report of the </w:t>
      </w:r>
      <w:r>
        <w:t>LTE break-out session (ProSe)</w:t>
      </w:r>
      <w:r>
        <w:rPr>
          <w:rFonts w:hint="eastAsia"/>
          <w:lang w:eastAsia="zh-CN"/>
        </w:rPr>
        <w:t>.</w:t>
      </w:r>
    </w:p>
    <w:sectPr w:rsidR="001768E0" w:rsidRPr="005439DA">
      <w:footerReference w:type="even" r:id="rId10"/>
      <w:footerReference w:type="default" r:id="rId11"/>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D70" w:rsidRDefault="00711D70">
      <w:r>
        <w:separator/>
      </w:r>
    </w:p>
  </w:endnote>
  <w:endnote w:type="continuationSeparator" w:id="0">
    <w:p w:rsidR="00711D70" w:rsidRDefault="00711D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ＭＳ 明朝">
    <w:altName w:val="Arial Unicode MS"/>
    <w:panose1 w:val="00000000000000000000"/>
    <w:charset w:val="00"/>
    <w:family w:val="roman"/>
    <w:notTrueType/>
    <w:pitch w:val="default"/>
    <w:sig w:usb0="00000000" w:usb1="00000000" w:usb2="01000000" w:usb3="00000000" w:csb0="A992BE96" w:csb1="0000CC91"/>
  </w:font>
  <w:font w:name="MS Mincho">
    <w:altName w:val="ＭＳ 明朝"/>
    <w:panose1 w:val="02020609040205080304"/>
    <w:charset w:val="80"/>
    <w:family w:val="modern"/>
    <w:pitch w:val="fixed"/>
    <w:sig w:usb0="E00002FF" w:usb1="6AC7FDFB" w:usb2="00000012" w:usb3="00000000" w:csb0="0002009F" w:csb1="00000000"/>
  </w:font>
  <w:font w:name="바탕">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Arial Unicode MS"/>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FuturaA Bk BT">
    <w:panose1 w:val="020B0502020204020303"/>
    <w:charset w:val="00"/>
    <w:family w:val="swiss"/>
    <w:pitch w:val="variable"/>
    <w:sig w:usb0="00000087"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010" w:rsidRDefault="00E630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63010" w:rsidRDefault="00E6301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010" w:rsidRPr="00217773" w:rsidRDefault="00E63010" w:rsidP="00AD3A03">
    <w:pPr>
      <w:tabs>
        <w:tab w:val="right" w:pos="8789"/>
      </w:tabs>
      <w:spacing w:before="0"/>
      <w:rPr>
        <w:rStyle w:val="PageNumber"/>
        <w:rFonts w:hint="eastAsia"/>
        <w:b/>
        <w:szCs w:val="22"/>
        <w:lang w:val="en-US" w:eastAsia="zh-CN"/>
      </w:rPr>
    </w:pPr>
    <w:r w:rsidRPr="00217773">
      <w:rPr>
        <w:b/>
        <w:szCs w:val="22"/>
        <w:lang w:val="en-US"/>
      </w:rPr>
      <w:tab/>
      <w:t xml:space="preserve">Page </w:t>
    </w:r>
    <w:r w:rsidRPr="00D44BC5">
      <w:rPr>
        <w:rStyle w:val="PageNumber"/>
        <w:b/>
        <w:szCs w:val="22"/>
      </w:rPr>
      <w:fldChar w:fldCharType="begin"/>
    </w:r>
    <w:r w:rsidRPr="00217773">
      <w:rPr>
        <w:rStyle w:val="PageNumber"/>
        <w:b/>
        <w:szCs w:val="22"/>
        <w:lang w:val="en-US"/>
      </w:rPr>
      <w:instrText xml:space="preserve"> PAGE </w:instrText>
    </w:r>
    <w:r w:rsidRPr="00D44BC5">
      <w:rPr>
        <w:rStyle w:val="PageNumber"/>
        <w:b/>
        <w:szCs w:val="22"/>
      </w:rPr>
      <w:fldChar w:fldCharType="separate"/>
    </w:r>
    <w:r w:rsidR="00711D70">
      <w:rPr>
        <w:rStyle w:val="PageNumber"/>
        <w:b/>
        <w:noProof/>
        <w:szCs w:val="22"/>
        <w:lang w:val="en-US"/>
      </w:rPr>
      <w:t>1</w:t>
    </w:r>
    <w:r w:rsidRPr="00D44BC5">
      <w:rPr>
        <w:rStyle w:val="PageNumber"/>
        <w:b/>
        <w:szCs w:val="22"/>
      </w:rPr>
      <w:fldChar w:fldCharType="end"/>
    </w:r>
    <w:r w:rsidRPr="00217773">
      <w:rPr>
        <w:rStyle w:val="PageNumber"/>
        <w:b/>
        <w:szCs w:val="22"/>
        <w:lang w:val="en-US"/>
      </w:rPr>
      <w:t xml:space="preserve"> of</w:t>
    </w:r>
    <w:r w:rsidRPr="00217773">
      <w:rPr>
        <w:rStyle w:val="PageNumber"/>
        <w:rFonts w:hint="eastAsia"/>
        <w:b/>
        <w:szCs w:val="22"/>
        <w:lang w:val="en-US" w:eastAsia="zh-CN"/>
      </w:rPr>
      <w:t xml:space="preserve"> </w:t>
    </w:r>
    <w:r>
      <w:rPr>
        <w:rStyle w:val="PageNumber"/>
        <w:rFonts w:hint="eastAsia"/>
        <w:b/>
        <w:szCs w:val="22"/>
        <w:lang w:val="en-US"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D70" w:rsidRDefault="00711D70">
      <w:r>
        <w:separator/>
      </w:r>
    </w:p>
  </w:footnote>
  <w:footnote w:type="continuationSeparator" w:id="0">
    <w:p w:rsidR="00711D70" w:rsidRDefault="00711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407B47"/>
    <w:multiLevelType w:val="hybridMultilevel"/>
    <w:tmpl w:val="2B5A8D14"/>
    <w:lvl w:ilvl="0" w:tplc="102CB1DA">
      <w:start w:val="1"/>
      <w:numFmt w:val="decimal"/>
      <w:lvlText w:val="%1."/>
      <w:lvlJc w:val="left"/>
      <w:pPr>
        <w:ind w:left="420" w:hanging="420"/>
      </w:pPr>
      <w:rPr>
        <w:rFonts w:hint="eastAsia"/>
      </w:rPr>
    </w:lvl>
    <w:lvl w:ilvl="1" w:tplc="151E6874">
      <w:start w:val="1"/>
      <w:numFmt w:val="decimal"/>
      <w:lvlText w:val="2.%2."/>
      <w:lvlJc w:val="left"/>
      <w:pPr>
        <w:ind w:left="840" w:hanging="556"/>
      </w:pPr>
      <w:rPr>
        <w:rFonts w:hint="eastAsia"/>
      </w:rPr>
    </w:lvl>
    <w:lvl w:ilvl="2" w:tplc="C7A8F8F0">
      <w:start w:val="1"/>
      <w:numFmt w:val="bullet"/>
      <w:lvlText w:val=""/>
      <w:lvlJc w:val="left"/>
      <w:pPr>
        <w:tabs>
          <w:tab w:val="num" w:pos="704"/>
        </w:tabs>
        <w:ind w:left="704" w:hanging="420"/>
      </w:pPr>
      <w:rPr>
        <w:rFonts w:ascii="Wingdings" w:hAnsi="Wingdings" w:hint="default"/>
      </w:rPr>
    </w:lvl>
    <w:lvl w:ilvl="3" w:tplc="81541CD2">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76C0327"/>
    <w:multiLevelType w:val="hybridMultilevel"/>
    <w:tmpl w:val="67D266D8"/>
    <w:lvl w:ilvl="0" w:tplc="5714142E">
      <w:start w:val="1"/>
      <w:numFmt w:val="decimal"/>
      <w:pStyle w:val="Figure"/>
      <w:lvlText w:val="Figure %1."/>
      <w:lvlJc w:val="left"/>
      <w:pPr>
        <w:tabs>
          <w:tab w:val="num" w:pos="1440"/>
        </w:tabs>
        <w:ind w:left="720" w:hanging="360"/>
      </w:pPr>
      <w:rPr>
        <w:rFonts w:hint="default"/>
      </w:rPr>
    </w:lvl>
    <w:lvl w:ilvl="1" w:tplc="BBBC92EC">
      <w:start w:val="1"/>
      <w:numFmt w:val="lowerLetter"/>
      <w:lvlText w:val="%2)"/>
      <w:lvlJc w:val="left"/>
      <w:pPr>
        <w:tabs>
          <w:tab w:val="num" w:pos="1440"/>
        </w:tabs>
        <w:ind w:left="1440" w:hanging="360"/>
      </w:pPr>
      <w:rPr>
        <w:rFonts w:hint="default"/>
      </w:rPr>
    </w:lvl>
    <w:lvl w:ilvl="2" w:tplc="CEF4EFFC" w:tentative="1">
      <w:start w:val="1"/>
      <w:numFmt w:val="lowerRoman"/>
      <w:lvlText w:val="%3."/>
      <w:lvlJc w:val="right"/>
      <w:pPr>
        <w:tabs>
          <w:tab w:val="num" w:pos="2160"/>
        </w:tabs>
        <w:ind w:left="2160" w:hanging="180"/>
      </w:pPr>
    </w:lvl>
    <w:lvl w:ilvl="3" w:tplc="423A19C4" w:tentative="1">
      <w:start w:val="1"/>
      <w:numFmt w:val="decimal"/>
      <w:lvlText w:val="%4."/>
      <w:lvlJc w:val="left"/>
      <w:pPr>
        <w:tabs>
          <w:tab w:val="num" w:pos="2880"/>
        </w:tabs>
        <w:ind w:left="2880" w:hanging="360"/>
      </w:pPr>
    </w:lvl>
    <w:lvl w:ilvl="4" w:tplc="F5E052C6" w:tentative="1">
      <w:start w:val="1"/>
      <w:numFmt w:val="lowerLetter"/>
      <w:lvlText w:val="%5."/>
      <w:lvlJc w:val="left"/>
      <w:pPr>
        <w:tabs>
          <w:tab w:val="num" w:pos="3600"/>
        </w:tabs>
        <w:ind w:left="3600" w:hanging="360"/>
      </w:pPr>
    </w:lvl>
    <w:lvl w:ilvl="5" w:tplc="D8109E44" w:tentative="1">
      <w:start w:val="1"/>
      <w:numFmt w:val="lowerRoman"/>
      <w:lvlText w:val="%6."/>
      <w:lvlJc w:val="right"/>
      <w:pPr>
        <w:tabs>
          <w:tab w:val="num" w:pos="4320"/>
        </w:tabs>
        <w:ind w:left="4320" w:hanging="180"/>
      </w:pPr>
    </w:lvl>
    <w:lvl w:ilvl="6" w:tplc="1CA8DEF2" w:tentative="1">
      <w:start w:val="1"/>
      <w:numFmt w:val="decimal"/>
      <w:lvlText w:val="%7."/>
      <w:lvlJc w:val="left"/>
      <w:pPr>
        <w:tabs>
          <w:tab w:val="num" w:pos="5040"/>
        </w:tabs>
        <w:ind w:left="5040" w:hanging="360"/>
      </w:pPr>
    </w:lvl>
    <w:lvl w:ilvl="7" w:tplc="8CE48B36" w:tentative="1">
      <w:start w:val="1"/>
      <w:numFmt w:val="lowerLetter"/>
      <w:lvlText w:val="%8."/>
      <w:lvlJc w:val="left"/>
      <w:pPr>
        <w:tabs>
          <w:tab w:val="num" w:pos="5760"/>
        </w:tabs>
        <w:ind w:left="5760" w:hanging="360"/>
      </w:pPr>
    </w:lvl>
    <w:lvl w:ilvl="8" w:tplc="2384D698" w:tentative="1">
      <w:start w:val="1"/>
      <w:numFmt w:val="lowerRoman"/>
      <w:lvlText w:val="%9."/>
      <w:lvlJc w:val="right"/>
      <w:pPr>
        <w:tabs>
          <w:tab w:val="num" w:pos="6480"/>
        </w:tabs>
        <w:ind w:left="6480" w:hanging="180"/>
      </w:pPr>
    </w:lvl>
  </w:abstractNum>
  <w:abstractNum w:abstractNumId="17">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18">
    <w:nsid w:val="65511918"/>
    <w:multiLevelType w:val="multilevel"/>
    <w:tmpl w:val="FB860796"/>
    <w:lvl w:ilvl="0">
      <w:start w:val="1"/>
      <w:numFmt w:val="none"/>
      <w:lvlText w:val="4."/>
      <w:lvlJc w:val="left"/>
      <w:pPr>
        <w:tabs>
          <w:tab w:val="num" w:pos="420"/>
        </w:tabs>
        <w:ind w:left="420" w:hanging="420"/>
      </w:pPr>
      <w:rPr>
        <w:rFonts w:hint="eastAsia"/>
        <w:i w:val="0"/>
      </w:rPr>
    </w:lvl>
    <w:lvl w:ilvl="1">
      <w:start w:val="1"/>
      <w:numFmt w:val="decimal"/>
      <w:pStyle w:val="Heading2"/>
      <w:lvlText w:val="2.%2"/>
      <w:lvlJc w:val="left"/>
      <w:pPr>
        <w:tabs>
          <w:tab w:val="num" w:pos="576"/>
        </w:tabs>
        <w:ind w:left="576" w:hanging="576"/>
      </w:pPr>
      <w:rPr>
        <w:rFonts w:ascii="Times New Roman Bold" w:hAnsi="Times New Roman Bold"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4"/>
  </w:num>
  <w:num w:numId="16">
    <w:abstractNumId w:val="22"/>
  </w:num>
  <w:num w:numId="17">
    <w:abstractNumId w:val="15"/>
  </w:num>
  <w:num w:numId="18">
    <w:abstractNumId w:val="13"/>
  </w:num>
  <w:num w:numId="19">
    <w:abstractNumId w:val="20"/>
  </w:num>
  <w:num w:numId="20">
    <w:abstractNumId w:val="11"/>
  </w:num>
  <w:num w:numId="21">
    <w:abstractNumId w:val="18"/>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fr-WINDIES" w:vendorID="64" w:dllVersion="131078" w:nlCheck="1" w:checkStyle="1"/>
  <w:stylePaneFormatFilter w:val="3F01"/>
  <w:trackRevisions/>
  <w:doNotTrackMove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savePreviewPicture/>
  <w:hdrShapeDefaults>
    <o:shapedefaults v:ext="edit" spidmax="3074" fillcolor="#c9f">
      <v:fill color="#c9f" opacity="61604f"/>
      <o:colormru v:ext="edit" colors="black,#fc6"/>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N_Doc_Font_List_Name" w:val="Times New RomanArial"/>
    <w:docVar w:name="EN_Lib_Name_List_Name" w:val="10KenBib.enl"/>
    <w:docVar w:name="EN_Main_Body_Style_Name" w:val="WG Format"/>
  </w:docVars>
  <w:rsids>
    <w:rsidRoot w:val="00D85438"/>
    <w:rsid w:val="00000C02"/>
    <w:rsid w:val="00000F97"/>
    <w:rsid w:val="000010D2"/>
    <w:rsid w:val="000017F2"/>
    <w:rsid w:val="00002209"/>
    <w:rsid w:val="00002E4F"/>
    <w:rsid w:val="00003153"/>
    <w:rsid w:val="0000315F"/>
    <w:rsid w:val="0000342E"/>
    <w:rsid w:val="00003AF8"/>
    <w:rsid w:val="00003B2B"/>
    <w:rsid w:val="00003CD4"/>
    <w:rsid w:val="00004595"/>
    <w:rsid w:val="00004852"/>
    <w:rsid w:val="00004AB1"/>
    <w:rsid w:val="00005CC0"/>
    <w:rsid w:val="00006941"/>
    <w:rsid w:val="0000742D"/>
    <w:rsid w:val="000078DF"/>
    <w:rsid w:val="00007AE4"/>
    <w:rsid w:val="000105AD"/>
    <w:rsid w:val="00010BAF"/>
    <w:rsid w:val="00011171"/>
    <w:rsid w:val="00011311"/>
    <w:rsid w:val="0001222E"/>
    <w:rsid w:val="000123ED"/>
    <w:rsid w:val="000126F1"/>
    <w:rsid w:val="0001275C"/>
    <w:rsid w:val="00012900"/>
    <w:rsid w:val="0001349C"/>
    <w:rsid w:val="000138E7"/>
    <w:rsid w:val="00013962"/>
    <w:rsid w:val="00013E90"/>
    <w:rsid w:val="00014E20"/>
    <w:rsid w:val="000153F3"/>
    <w:rsid w:val="000155F7"/>
    <w:rsid w:val="0001590C"/>
    <w:rsid w:val="00017034"/>
    <w:rsid w:val="0001744D"/>
    <w:rsid w:val="000179FE"/>
    <w:rsid w:val="00017D56"/>
    <w:rsid w:val="0002033A"/>
    <w:rsid w:val="000206E5"/>
    <w:rsid w:val="0002079B"/>
    <w:rsid w:val="00020EAC"/>
    <w:rsid w:val="0002154C"/>
    <w:rsid w:val="00021895"/>
    <w:rsid w:val="00021CCD"/>
    <w:rsid w:val="00021D8F"/>
    <w:rsid w:val="00022008"/>
    <w:rsid w:val="000220C4"/>
    <w:rsid w:val="000228CA"/>
    <w:rsid w:val="00022968"/>
    <w:rsid w:val="00022C0B"/>
    <w:rsid w:val="00023485"/>
    <w:rsid w:val="00023B9B"/>
    <w:rsid w:val="00023CC2"/>
    <w:rsid w:val="00023EA8"/>
    <w:rsid w:val="00025160"/>
    <w:rsid w:val="0002560A"/>
    <w:rsid w:val="00025B7A"/>
    <w:rsid w:val="00025F1B"/>
    <w:rsid w:val="00025FFF"/>
    <w:rsid w:val="0002614C"/>
    <w:rsid w:val="0002642B"/>
    <w:rsid w:val="00026679"/>
    <w:rsid w:val="00026A5C"/>
    <w:rsid w:val="00026EF3"/>
    <w:rsid w:val="0003055D"/>
    <w:rsid w:val="0003077E"/>
    <w:rsid w:val="00030820"/>
    <w:rsid w:val="00030859"/>
    <w:rsid w:val="00030BD1"/>
    <w:rsid w:val="00030E32"/>
    <w:rsid w:val="00030E89"/>
    <w:rsid w:val="00031EAC"/>
    <w:rsid w:val="00031F2A"/>
    <w:rsid w:val="00032A2E"/>
    <w:rsid w:val="00032C81"/>
    <w:rsid w:val="000332CC"/>
    <w:rsid w:val="000332D4"/>
    <w:rsid w:val="0003380D"/>
    <w:rsid w:val="00034286"/>
    <w:rsid w:val="00034D82"/>
    <w:rsid w:val="0003541D"/>
    <w:rsid w:val="00035E16"/>
    <w:rsid w:val="00035FB5"/>
    <w:rsid w:val="0003611E"/>
    <w:rsid w:val="000365C8"/>
    <w:rsid w:val="00036863"/>
    <w:rsid w:val="00037320"/>
    <w:rsid w:val="000373C9"/>
    <w:rsid w:val="0003756C"/>
    <w:rsid w:val="00037702"/>
    <w:rsid w:val="000379AD"/>
    <w:rsid w:val="000400B3"/>
    <w:rsid w:val="000400DA"/>
    <w:rsid w:val="0004196F"/>
    <w:rsid w:val="00041E10"/>
    <w:rsid w:val="0004209F"/>
    <w:rsid w:val="000427BA"/>
    <w:rsid w:val="000432EA"/>
    <w:rsid w:val="000439FA"/>
    <w:rsid w:val="00043AB6"/>
    <w:rsid w:val="000445D3"/>
    <w:rsid w:val="000447B7"/>
    <w:rsid w:val="00045780"/>
    <w:rsid w:val="00045C14"/>
    <w:rsid w:val="000462D7"/>
    <w:rsid w:val="00046981"/>
    <w:rsid w:val="00046F08"/>
    <w:rsid w:val="0004707C"/>
    <w:rsid w:val="00047BB5"/>
    <w:rsid w:val="000500F6"/>
    <w:rsid w:val="0005036B"/>
    <w:rsid w:val="00050896"/>
    <w:rsid w:val="00050992"/>
    <w:rsid w:val="00050E71"/>
    <w:rsid w:val="000517FC"/>
    <w:rsid w:val="000518EC"/>
    <w:rsid w:val="00051B3F"/>
    <w:rsid w:val="00052A4D"/>
    <w:rsid w:val="00052AA0"/>
    <w:rsid w:val="00052CB3"/>
    <w:rsid w:val="00053A8C"/>
    <w:rsid w:val="00054754"/>
    <w:rsid w:val="00054778"/>
    <w:rsid w:val="00054A6F"/>
    <w:rsid w:val="00054D7A"/>
    <w:rsid w:val="00055453"/>
    <w:rsid w:val="00055D30"/>
    <w:rsid w:val="00057924"/>
    <w:rsid w:val="00057EF6"/>
    <w:rsid w:val="0006040F"/>
    <w:rsid w:val="00060DEC"/>
    <w:rsid w:val="0006154B"/>
    <w:rsid w:val="00061A28"/>
    <w:rsid w:val="00061C02"/>
    <w:rsid w:val="00061F5E"/>
    <w:rsid w:val="00062381"/>
    <w:rsid w:val="00062B34"/>
    <w:rsid w:val="00062B7E"/>
    <w:rsid w:val="00062DEA"/>
    <w:rsid w:val="0006319E"/>
    <w:rsid w:val="00063B8E"/>
    <w:rsid w:val="0006413D"/>
    <w:rsid w:val="0006418E"/>
    <w:rsid w:val="000642F0"/>
    <w:rsid w:val="0006583E"/>
    <w:rsid w:val="00065B27"/>
    <w:rsid w:val="00066C8C"/>
    <w:rsid w:val="00066E0C"/>
    <w:rsid w:val="00067AC3"/>
    <w:rsid w:val="00067BC7"/>
    <w:rsid w:val="00067C40"/>
    <w:rsid w:val="00067CBB"/>
    <w:rsid w:val="00067D89"/>
    <w:rsid w:val="00070C54"/>
    <w:rsid w:val="000711F6"/>
    <w:rsid w:val="000712CA"/>
    <w:rsid w:val="000713D2"/>
    <w:rsid w:val="00071696"/>
    <w:rsid w:val="000716A1"/>
    <w:rsid w:val="00071806"/>
    <w:rsid w:val="00071859"/>
    <w:rsid w:val="00071A34"/>
    <w:rsid w:val="00071BCC"/>
    <w:rsid w:val="00071E6D"/>
    <w:rsid w:val="000721F9"/>
    <w:rsid w:val="00072965"/>
    <w:rsid w:val="0007298C"/>
    <w:rsid w:val="00072DE3"/>
    <w:rsid w:val="00072DE8"/>
    <w:rsid w:val="0007313A"/>
    <w:rsid w:val="0007376B"/>
    <w:rsid w:val="00073814"/>
    <w:rsid w:val="0007439F"/>
    <w:rsid w:val="000746CE"/>
    <w:rsid w:val="000754AE"/>
    <w:rsid w:val="0007684E"/>
    <w:rsid w:val="00076915"/>
    <w:rsid w:val="000769C4"/>
    <w:rsid w:val="00076C3C"/>
    <w:rsid w:val="000772E4"/>
    <w:rsid w:val="00077740"/>
    <w:rsid w:val="000779D7"/>
    <w:rsid w:val="000800F6"/>
    <w:rsid w:val="000804CA"/>
    <w:rsid w:val="00081013"/>
    <w:rsid w:val="00081E62"/>
    <w:rsid w:val="00081FBF"/>
    <w:rsid w:val="000832C6"/>
    <w:rsid w:val="0008392D"/>
    <w:rsid w:val="00083B66"/>
    <w:rsid w:val="00083BB1"/>
    <w:rsid w:val="00083D1D"/>
    <w:rsid w:val="00083FC1"/>
    <w:rsid w:val="000847E2"/>
    <w:rsid w:val="00084C5F"/>
    <w:rsid w:val="00085816"/>
    <w:rsid w:val="00085E20"/>
    <w:rsid w:val="00086BF2"/>
    <w:rsid w:val="000872E8"/>
    <w:rsid w:val="000878DC"/>
    <w:rsid w:val="000902F6"/>
    <w:rsid w:val="00091016"/>
    <w:rsid w:val="000912E5"/>
    <w:rsid w:val="00091922"/>
    <w:rsid w:val="00091EDC"/>
    <w:rsid w:val="0009494B"/>
    <w:rsid w:val="000953FD"/>
    <w:rsid w:val="000958E6"/>
    <w:rsid w:val="00095973"/>
    <w:rsid w:val="000959BA"/>
    <w:rsid w:val="0009600A"/>
    <w:rsid w:val="00096102"/>
    <w:rsid w:val="000964CA"/>
    <w:rsid w:val="0009667E"/>
    <w:rsid w:val="00097395"/>
    <w:rsid w:val="000976BB"/>
    <w:rsid w:val="00097E1A"/>
    <w:rsid w:val="000A1045"/>
    <w:rsid w:val="000A114D"/>
    <w:rsid w:val="000A1C52"/>
    <w:rsid w:val="000A22A9"/>
    <w:rsid w:val="000A2FE7"/>
    <w:rsid w:val="000A3310"/>
    <w:rsid w:val="000A396C"/>
    <w:rsid w:val="000A39E7"/>
    <w:rsid w:val="000A511D"/>
    <w:rsid w:val="000A60E5"/>
    <w:rsid w:val="000A6641"/>
    <w:rsid w:val="000A74F5"/>
    <w:rsid w:val="000A7641"/>
    <w:rsid w:val="000B03A9"/>
    <w:rsid w:val="000B0B31"/>
    <w:rsid w:val="000B0EB2"/>
    <w:rsid w:val="000B0EC6"/>
    <w:rsid w:val="000B1180"/>
    <w:rsid w:val="000B16E5"/>
    <w:rsid w:val="000B2241"/>
    <w:rsid w:val="000B2EA8"/>
    <w:rsid w:val="000B3885"/>
    <w:rsid w:val="000B3984"/>
    <w:rsid w:val="000B3E4E"/>
    <w:rsid w:val="000B3E64"/>
    <w:rsid w:val="000B3FCE"/>
    <w:rsid w:val="000B4512"/>
    <w:rsid w:val="000B4EC8"/>
    <w:rsid w:val="000B5688"/>
    <w:rsid w:val="000B5A45"/>
    <w:rsid w:val="000B5CE4"/>
    <w:rsid w:val="000B6008"/>
    <w:rsid w:val="000B6E5F"/>
    <w:rsid w:val="000C14DA"/>
    <w:rsid w:val="000C1A46"/>
    <w:rsid w:val="000C214B"/>
    <w:rsid w:val="000C2776"/>
    <w:rsid w:val="000C2887"/>
    <w:rsid w:val="000C2A72"/>
    <w:rsid w:val="000C2EE3"/>
    <w:rsid w:val="000C33AF"/>
    <w:rsid w:val="000C36C9"/>
    <w:rsid w:val="000C43B1"/>
    <w:rsid w:val="000C460D"/>
    <w:rsid w:val="000C47C1"/>
    <w:rsid w:val="000C5A58"/>
    <w:rsid w:val="000C61AB"/>
    <w:rsid w:val="000C64AE"/>
    <w:rsid w:val="000C75D7"/>
    <w:rsid w:val="000C7E5C"/>
    <w:rsid w:val="000C7F72"/>
    <w:rsid w:val="000D0415"/>
    <w:rsid w:val="000D04D6"/>
    <w:rsid w:val="000D05C9"/>
    <w:rsid w:val="000D06D3"/>
    <w:rsid w:val="000D0706"/>
    <w:rsid w:val="000D1168"/>
    <w:rsid w:val="000D1370"/>
    <w:rsid w:val="000D1F81"/>
    <w:rsid w:val="000D1FB1"/>
    <w:rsid w:val="000D21EF"/>
    <w:rsid w:val="000D268D"/>
    <w:rsid w:val="000D2812"/>
    <w:rsid w:val="000D2A3B"/>
    <w:rsid w:val="000D2DAC"/>
    <w:rsid w:val="000D2E33"/>
    <w:rsid w:val="000D2ED2"/>
    <w:rsid w:val="000D3964"/>
    <w:rsid w:val="000D496C"/>
    <w:rsid w:val="000D4B3C"/>
    <w:rsid w:val="000D507B"/>
    <w:rsid w:val="000D5439"/>
    <w:rsid w:val="000D58E7"/>
    <w:rsid w:val="000D5AEA"/>
    <w:rsid w:val="000D6487"/>
    <w:rsid w:val="000D6B07"/>
    <w:rsid w:val="000D6CB5"/>
    <w:rsid w:val="000D7A0B"/>
    <w:rsid w:val="000D7F58"/>
    <w:rsid w:val="000E08DD"/>
    <w:rsid w:val="000E17FA"/>
    <w:rsid w:val="000E21FC"/>
    <w:rsid w:val="000E3052"/>
    <w:rsid w:val="000E37DA"/>
    <w:rsid w:val="000E3B34"/>
    <w:rsid w:val="000E3EDD"/>
    <w:rsid w:val="000E44F9"/>
    <w:rsid w:val="000E49F3"/>
    <w:rsid w:val="000E5EF6"/>
    <w:rsid w:val="000E677B"/>
    <w:rsid w:val="000E6C4D"/>
    <w:rsid w:val="000E6C7E"/>
    <w:rsid w:val="000E6CA3"/>
    <w:rsid w:val="000E71F4"/>
    <w:rsid w:val="000F04A1"/>
    <w:rsid w:val="000F05D7"/>
    <w:rsid w:val="000F079B"/>
    <w:rsid w:val="000F0F2D"/>
    <w:rsid w:val="000F0FC8"/>
    <w:rsid w:val="000F11C0"/>
    <w:rsid w:val="000F143D"/>
    <w:rsid w:val="000F1870"/>
    <w:rsid w:val="000F1AB1"/>
    <w:rsid w:val="000F1DC6"/>
    <w:rsid w:val="000F2D68"/>
    <w:rsid w:val="000F3166"/>
    <w:rsid w:val="000F43B7"/>
    <w:rsid w:val="000F4894"/>
    <w:rsid w:val="000F4D4D"/>
    <w:rsid w:val="000F53CB"/>
    <w:rsid w:val="000F5566"/>
    <w:rsid w:val="000F5AC3"/>
    <w:rsid w:val="000F5D07"/>
    <w:rsid w:val="000F5D09"/>
    <w:rsid w:val="000F5DD9"/>
    <w:rsid w:val="000F62F0"/>
    <w:rsid w:val="000F7948"/>
    <w:rsid w:val="000F796E"/>
    <w:rsid w:val="000F7F19"/>
    <w:rsid w:val="000F7FE7"/>
    <w:rsid w:val="00100106"/>
    <w:rsid w:val="001019EB"/>
    <w:rsid w:val="00101AB6"/>
    <w:rsid w:val="00101B06"/>
    <w:rsid w:val="0010206C"/>
    <w:rsid w:val="00102112"/>
    <w:rsid w:val="00102AEA"/>
    <w:rsid w:val="00102C35"/>
    <w:rsid w:val="00102FB7"/>
    <w:rsid w:val="00103370"/>
    <w:rsid w:val="0010454C"/>
    <w:rsid w:val="00104F86"/>
    <w:rsid w:val="00105186"/>
    <w:rsid w:val="00105263"/>
    <w:rsid w:val="0010531E"/>
    <w:rsid w:val="00105BCD"/>
    <w:rsid w:val="00105C59"/>
    <w:rsid w:val="00105EAD"/>
    <w:rsid w:val="00106D9B"/>
    <w:rsid w:val="00107382"/>
    <w:rsid w:val="001074BE"/>
    <w:rsid w:val="001074E7"/>
    <w:rsid w:val="0010768B"/>
    <w:rsid w:val="00107857"/>
    <w:rsid w:val="00107B8C"/>
    <w:rsid w:val="00107D47"/>
    <w:rsid w:val="0011074A"/>
    <w:rsid w:val="00110E99"/>
    <w:rsid w:val="00110EF3"/>
    <w:rsid w:val="00111241"/>
    <w:rsid w:val="0011124D"/>
    <w:rsid w:val="00111411"/>
    <w:rsid w:val="001115AF"/>
    <w:rsid w:val="00111815"/>
    <w:rsid w:val="00111E34"/>
    <w:rsid w:val="00111E9F"/>
    <w:rsid w:val="0011201F"/>
    <w:rsid w:val="0011222D"/>
    <w:rsid w:val="001124D2"/>
    <w:rsid w:val="0011259B"/>
    <w:rsid w:val="00112A28"/>
    <w:rsid w:val="00112E07"/>
    <w:rsid w:val="00114CC0"/>
    <w:rsid w:val="001151B0"/>
    <w:rsid w:val="00115500"/>
    <w:rsid w:val="001159C4"/>
    <w:rsid w:val="00115C16"/>
    <w:rsid w:val="00116C78"/>
    <w:rsid w:val="00116D15"/>
    <w:rsid w:val="00116DF9"/>
    <w:rsid w:val="00117AB0"/>
    <w:rsid w:val="00117CE9"/>
    <w:rsid w:val="00120002"/>
    <w:rsid w:val="001208FF"/>
    <w:rsid w:val="0012145C"/>
    <w:rsid w:val="00121E7F"/>
    <w:rsid w:val="00121FCC"/>
    <w:rsid w:val="00122248"/>
    <w:rsid w:val="0012227E"/>
    <w:rsid w:val="00122705"/>
    <w:rsid w:val="00122A1D"/>
    <w:rsid w:val="001235C3"/>
    <w:rsid w:val="001240B1"/>
    <w:rsid w:val="0012571D"/>
    <w:rsid w:val="00125D19"/>
    <w:rsid w:val="0012617D"/>
    <w:rsid w:val="0012661D"/>
    <w:rsid w:val="001277DF"/>
    <w:rsid w:val="00127C9C"/>
    <w:rsid w:val="00127D22"/>
    <w:rsid w:val="00127DE6"/>
    <w:rsid w:val="001304D0"/>
    <w:rsid w:val="00130541"/>
    <w:rsid w:val="00130AF0"/>
    <w:rsid w:val="00130F46"/>
    <w:rsid w:val="00131266"/>
    <w:rsid w:val="001315ED"/>
    <w:rsid w:val="00131959"/>
    <w:rsid w:val="0013214A"/>
    <w:rsid w:val="00132D0E"/>
    <w:rsid w:val="00133328"/>
    <w:rsid w:val="001335F7"/>
    <w:rsid w:val="00135C84"/>
    <w:rsid w:val="001363C2"/>
    <w:rsid w:val="001375EA"/>
    <w:rsid w:val="00137855"/>
    <w:rsid w:val="001403D5"/>
    <w:rsid w:val="0014052F"/>
    <w:rsid w:val="001405A9"/>
    <w:rsid w:val="00140FAA"/>
    <w:rsid w:val="0014105E"/>
    <w:rsid w:val="0014115F"/>
    <w:rsid w:val="001411F6"/>
    <w:rsid w:val="001414CC"/>
    <w:rsid w:val="00141B72"/>
    <w:rsid w:val="001422FA"/>
    <w:rsid w:val="00142C38"/>
    <w:rsid w:val="00143F32"/>
    <w:rsid w:val="00143F3A"/>
    <w:rsid w:val="001444FC"/>
    <w:rsid w:val="0014494C"/>
    <w:rsid w:val="001455C5"/>
    <w:rsid w:val="001456C7"/>
    <w:rsid w:val="00145A70"/>
    <w:rsid w:val="00145D35"/>
    <w:rsid w:val="00146109"/>
    <w:rsid w:val="00146924"/>
    <w:rsid w:val="00147764"/>
    <w:rsid w:val="00147E24"/>
    <w:rsid w:val="00150405"/>
    <w:rsid w:val="0015215E"/>
    <w:rsid w:val="00152341"/>
    <w:rsid w:val="001529A2"/>
    <w:rsid w:val="00152C71"/>
    <w:rsid w:val="00153CB4"/>
    <w:rsid w:val="001541A2"/>
    <w:rsid w:val="0015461A"/>
    <w:rsid w:val="001548F0"/>
    <w:rsid w:val="00154BCE"/>
    <w:rsid w:val="00154F3A"/>
    <w:rsid w:val="00154F40"/>
    <w:rsid w:val="00155469"/>
    <w:rsid w:val="00155B2B"/>
    <w:rsid w:val="00156872"/>
    <w:rsid w:val="00156EC7"/>
    <w:rsid w:val="00157387"/>
    <w:rsid w:val="00157892"/>
    <w:rsid w:val="001605E7"/>
    <w:rsid w:val="001609A7"/>
    <w:rsid w:val="00162B37"/>
    <w:rsid w:val="00163429"/>
    <w:rsid w:val="0016375E"/>
    <w:rsid w:val="00163858"/>
    <w:rsid w:val="00163988"/>
    <w:rsid w:val="00164766"/>
    <w:rsid w:val="0016489A"/>
    <w:rsid w:val="00164C20"/>
    <w:rsid w:val="00165236"/>
    <w:rsid w:val="0016613B"/>
    <w:rsid w:val="001661B2"/>
    <w:rsid w:val="00166804"/>
    <w:rsid w:val="001668DA"/>
    <w:rsid w:val="001675B0"/>
    <w:rsid w:val="00170620"/>
    <w:rsid w:val="00171469"/>
    <w:rsid w:val="00171738"/>
    <w:rsid w:val="00172783"/>
    <w:rsid w:val="00173005"/>
    <w:rsid w:val="00173AC2"/>
    <w:rsid w:val="00174193"/>
    <w:rsid w:val="0017476B"/>
    <w:rsid w:val="00175252"/>
    <w:rsid w:val="001755AA"/>
    <w:rsid w:val="00175B8E"/>
    <w:rsid w:val="00176224"/>
    <w:rsid w:val="00176695"/>
    <w:rsid w:val="001768E0"/>
    <w:rsid w:val="00176ADB"/>
    <w:rsid w:val="001771AF"/>
    <w:rsid w:val="0017770A"/>
    <w:rsid w:val="00177A0A"/>
    <w:rsid w:val="00180BBE"/>
    <w:rsid w:val="00180BCA"/>
    <w:rsid w:val="0018100F"/>
    <w:rsid w:val="0018126D"/>
    <w:rsid w:val="001828DE"/>
    <w:rsid w:val="00182C68"/>
    <w:rsid w:val="0018306C"/>
    <w:rsid w:val="001837A5"/>
    <w:rsid w:val="0018397F"/>
    <w:rsid w:val="00183E09"/>
    <w:rsid w:val="00184338"/>
    <w:rsid w:val="00184FE1"/>
    <w:rsid w:val="0018508B"/>
    <w:rsid w:val="00185CE5"/>
    <w:rsid w:val="00186056"/>
    <w:rsid w:val="001861B6"/>
    <w:rsid w:val="001864A8"/>
    <w:rsid w:val="00186F6D"/>
    <w:rsid w:val="0018741A"/>
    <w:rsid w:val="00187A92"/>
    <w:rsid w:val="00187DAA"/>
    <w:rsid w:val="0019011B"/>
    <w:rsid w:val="00190E6C"/>
    <w:rsid w:val="00190E9F"/>
    <w:rsid w:val="00192E84"/>
    <w:rsid w:val="00193992"/>
    <w:rsid w:val="00193C44"/>
    <w:rsid w:val="00193ECC"/>
    <w:rsid w:val="00194B8B"/>
    <w:rsid w:val="00194E3E"/>
    <w:rsid w:val="001957E5"/>
    <w:rsid w:val="00195E0A"/>
    <w:rsid w:val="0019664C"/>
    <w:rsid w:val="00196B15"/>
    <w:rsid w:val="00197EAC"/>
    <w:rsid w:val="001A072D"/>
    <w:rsid w:val="001A099F"/>
    <w:rsid w:val="001A0CE4"/>
    <w:rsid w:val="001A0DEB"/>
    <w:rsid w:val="001A0FB0"/>
    <w:rsid w:val="001A1871"/>
    <w:rsid w:val="001A1B2B"/>
    <w:rsid w:val="001A291B"/>
    <w:rsid w:val="001A2A84"/>
    <w:rsid w:val="001A3091"/>
    <w:rsid w:val="001A3AC3"/>
    <w:rsid w:val="001A3C33"/>
    <w:rsid w:val="001A484F"/>
    <w:rsid w:val="001A4C55"/>
    <w:rsid w:val="001A4D00"/>
    <w:rsid w:val="001A51CA"/>
    <w:rsid w:val="001A53E4"/>
    <w:rsid w:val="001A5509"/>
    <w:rsid w:val="001A5835"/>
    <w:rsid w:val="001A58CD"/>
    <w:rsid w:val="001A60BF"/>
    <w:rsid w:val="001A6B3F"/>
    <w:rsid w:val="001A6BA4"/>
    <w:rsid w:val="001A792A"/>
    <w:rsid w:val="001A7AAD"/>
    <w:rsid w:val="001B0B34"/>
    <w:rsid w:val="001B11A1"/>
    <w:rsid w:val="001B1954"/>
    <w:rsid w:val="001B1C0B"/>
    <w:rsid w:val="001B1DC2"/>
    <w:rsid w:val="001B25A9"/>
    <w:rsid w:val="001B2EF4"/>
    <w:rsid w:val="001B48D7"/>
    <w:rsid w:val="001B4D3F"/>
    <w:rsid w:val="001B5259"/>
    <w:rsid w:val="001B53B1"/>
    <w:rsid w:val="001B555C"/>
    <w:rsid w:val="001B58B7"/>
    <w:rsid w:val="001B614D"/>
    <w:rsid w:val="001B6175"/>
    <w:rsid w:val="001B649D"/>
    <w:rsid w:val="001B6970"/>
    <w:rsid w:val="001B6EE7"/>
    <w:rsid w:val="001B76D0"/>
    <w:rsid w:val="001B7E9D"/>
    <w:rsid w:val="001C0538"/>
    <w:rsid w:val="001C0AF6"/>
    <w:rsid w:val="001C0ED5"/>
    <w:rsid w:val="001C1427"/>
    <w:rsid w:val="001C152D"/>
    <w:rsid w:val="001C1657"/>
    <w:rsid w:val="001C168E"/>
    <w:rsid w:val="001C1EB8"/>
    <w:rsid w:val="001C1F62"/>
    <w:rsid w:val="001C20EE"/>
    <w:rsid w:val="001C3193"/>
    <w:rsid w:val="001C3294"/>
    <w:rsid w:val="001C36A5"/>
    <w:rsid w:val="001C384D"/>
    <w:rsid w:val="001C3C3A"/>
    <w:rsid w:val="001C3D97"/>
    <w:rsid w:val="001C3FA6"/>
    <w:rsid w:val="001C4004"/>
    <w:rsid w:val="001C47CB"/>
    <w:rsid w:val="001C47EF"/>
    <w:rsid w:val="001C55EF"/>
    <w:rsid w:val="001C5793"/>
    <w:rsid w:val="001C67B3"/>
    <w:rsid w:val="001C69F0"/>
    <w:rsid w:val="001C77FA"/>
    <w:rsid w:val="001C7A24"/>
    <w:rsid w:val="001C7CEB"/>
    <w:rsid w:val="001C7F75"/>
    <w:rsid w:val="001D00C8"/>
    <w:rsid w:val="001D158C"/>
    <w:rsid w:val="001D16D2"/>
    <w:rsid w:val="001D2345"/>
    <w:rsid w:val="001D241B"/>
    <w:rsid w:val="001D2514"/>
    <w:rsid w:val="001D29E3"/>
    <w:rsid w:val="001D389D"/>
    <w:rsid w:val="001D398B"/>
    <w:rsid w:val="001D3A89"/>
    <w:rsid w:val="001D3ED0"/>
    <w:rsid w:val="001D3F86"/>
    <w:rsid w:val="001D4A36"/>
    <w:rsid w:val="001D5630"/>
    <w:rsid w:val="001D5A0C"/>
    <w:rsid w:val="001D6004"/>
    <w:rsid w:val="001D6550"/>
    <w:rsid w:val="001D6D10"/>
    <w:rsid w:val="001D71A0"/>
    <w:rsid w:val="001D75DC"/>
    <w:rsid w:val="001D7743"/>
    <w:rsid w:val="001D79BD"/>
    <w:rsid w:val="001D7D6E"/>
    <w:rsid w:val="001E024C"/>
    <w:rsid w:val="001E036B"/>
    <w:rsid w:val="001E0371"/>
    <w:rsid w:val="001E0EB0"/>
    <w:rsid w:val="001E10AB"/>
    <w:rsid w:val="001E1188"/>
    <w:rsid w:val="001E154A"/>
    <w:rsid w:val="001E1574"/>
    <w:rsid w:val="001E16C7"/>
    <w:rsid w:val="001E242F"/>
    <w:rsid w:val="001E2786"/>
    <w:rsid w:val="001E28C3"/>
    <w:rsid w:val="001E2A98"/>
    <w:rsid w:val="001E2EBC"/>
    <w:rsid w:val="001E315C"/>
    <w:rsid w:val="001E3BA9"/>
    <w:rsid w:val="001E3F41"/>
    <w:rsid w:val="001E40DE"/>
    <w:rsid w:val="001E4698"/>
    <w:rsid w:val="001E546E"/>
    <w:rsid w:val="001E5E6A"/>
    <w:rsid w:val="001E5EAC"/>
    <w:rsid w:val="001E5F2A"/>
    <w:rsid w:val="001E618D"/>
    <w:rsid w:val="001E62C7"/>
    <w:rsid w:val="001E693C"/>
    <w:rsid w:val="001E6D7F"/>
    <w:rsid w:val="001E75D0"/>
    <w:rsid w:val="001F04D4"/>
    <w:rsid w:val="001F0517"/>
    <w:rsid w:val="001F079B"/>
    <w:rsid w:val="001F0A0F"/>
    <w:rsid w:val="001F0C38"/>
    <w:rsid w:val="001F1316"/>
    <w:rsid w:val="001F1A9E"/>
    <w:rsid w:val="001F1E01"/>
    <w:rsid w:val="001F1FDF"/>
    <w:rsid w:val="001F2A9C"/>
    <w:rsid w:val="001F31D5"/>
    <w:rsid w:val="001F372F"/>
    <w:rsid w:val="001F44F5"/>
    <w:rsid w:val="001F4E69"/>
    <w:rsid w:val="001F548B"/>
    <w:rsid w:val="001F69FE"/>
    <w:rsid w:val="00200964"/>
    <w:rsid w:val="00202976"/>
    <w:rsid w:val="0020297D"/>
    <w:rsid w:val="00203448"/>
    <w:rsid w:val="00203A18"/>
    <w:rsid w:val="00203B68"/>
    <w:rsid w:val="00204C14"/>
    <w:rsid w:val="00204D1B"/>
    <w:rsid w:val="00204FBC"/>
    <w:rsid w:val="00204FF8"/>
    <w:rsid w:val="00205299"/>
    <w:rsid w:val="0020540D"/>
    <w:rsid w:val="0020611C"/>
    <w:rsid w:val="002064F4"/>
    <w:rsid w:val="00206DCA"/>
    <w:rsid w:val="00206F35"/>
    <w:rsid w:val="002074A2"/>
    <w:rsid w:val="002075F4"/>
    <w:rsid w:val="002075F6"/>
    <w:rsid w:val="00207708"/>
    <w:rsid w:val="00207B89"/>
    <w:rsid w:val="00210169"/>
    <w:rsid w:val="00211374"/>
    <w:rsid w:val="002114B2"/>
    <w:rsid w:val="00211DEA"/>
    <w:rsid w:val="00211E3F"/>
    <w:rsid w:val="00212580"/>
    <w:rsid w:val="00212AE4"/>
    <w:rsid w:val="00213222"/>
    <w:rsid w:val="00213377"/>
    <w:rsid w:val="002144CA"/>
    <w:rsid w:val="002144FB"/>
    <w:rsid w:val="00214548"/>
    <w:rsid w:val="00214767"/>
    <w:rsid w:val="00214B0F"/>
    <w:rsid w:val="00215678"/>
    <w:rsid w:val="0021602A"/>
    <w:rsid w:val="00216A0A"/>
    <w:rsid w:val="00216C1D"/>
    <w:rsid w:val="00216CEC"/>
    <w:rsid w:val="002173C7"/>
    <w:rsid w:val="00217649"/>
    <w:rsid w:val="00217773"/>
    <w:rsid w:val="00217EEE"/>
    <w:rsid w:val="00221158"/>
    <w:rsid w:val="00221395"/>
    <w:rsid w:val="00221762"/>
    <w:rsid w:val="00221D72"/>
    <w:rsid w:val="00222070"/>
    <w:rsid w:val="0022208C"/>
    <w:rsid w:val="002220CE"/>
    <w:rsid w:val="00222130"/>
    <w:rsid w:val="00222494"/>
    <w:rsid w:val="00222B8A"/>
    <w:rsid w:val="00223963"/>
    <w:rsid w:val="00224254"/>
    <w:rsid w:val="0022508E"/>
    <w:rsid w:val="00225CEF"/>
    <w:rsid w:val="00225FB5"/>
    <w:rsid w:val="00226013"/>
    <w:rsid w:val="0022644A"/>
    <w:rsid w:val="002266BF"/>
    <w:rsid w:val="002273E2"/>
    <w:rsid w:val="002277C6"/>
    <w:rsid w:val="00227AD4"/>
    <w:rsid w:val="002301EB"/>
    <w:rsid w:val="0023032B"/>
    <w:rsid w:val="00230E25"/>
    <w:rsid w:val="00231080"/>
    <w:rsid w:val="00231AC3"/>
    <w:rsid w:val="00231C48"/>
    <w:rsid w:val="00231C68"/>
    <w:rsid w:val="0023283B"/>
    <w:rsid w:val="00233905"/>
    <w:rsid w:val="00233C67"/>
    <w:rsid w:val="00234065"/>
    <w:rsid w:val="00234351"/>
    <w:rsid w:val="00234605"/>
    <w:rsid w:val="002348AC"/>
    <w:rsid w:val="0023495F"/>
    <w:rsid w:val="00234C8B"/>
    <w:rsid w:val="002355B7"/>
    <w:rsid w:val="00235B29"/>
    <w:rsid w:val="00235ED9"/>
    <w:rsid w:val="00236119"/>
    <w:rsid w:val="00236203"/>
    <w:rsid w:val="00236807"/>
    <w:rsid w:val="00236F06"/>
    <w:rsid w:val="00237033"/>
    <w:rsid w:val="002375DA"/>
    <w:rsid w:val="0023792D"/>
    <w:rsid w:val="00237D81"/>
    <w:rsid w:val="00240BE6"/>
    <w:rsid w:val="00241469"/>
    <w:rsid w:val="00241576"/>
    <w:rsid w:val="002418CB"/>
    <w:rsid w:val="00241ADA"/>
    <w:rsid w:val="00241B73"/>
    <w:rsid w:val="00241E39"/>
    <w:rsid w:val="002424B2"/>
    <w:rsid w:val="00242A47"/>
    <w:rsid w:val="00242E06"/>
    <w:rsid w:val="002437FA"/>
    <w:rsid w:val="002443E6"/>
    <w:rsid w:val="0024468C"/>
    <w:rsid w:val="00245555"/>
    <w:rsid w:val="00245AF0"/>
    <w:rsid w:val="00245E49"/>
    <w:rsid w:val="00246352"/>
    <w:rsid w:val="00246624"/>
    <w:rsid w:val="00246A61"/>
    <w:rsid w:val="0025003E"/>
    <w:rsid w:val="00250578"/>
    <w:rsid w:val="00250D2A"/>
    <w:rsid w:val="00250D8B"/>
    <w:rsid w:val="002510AF"/>
    <w:rsid w:val="002513AA"/>
    <w:rsid w:val="002521E7"/>
    <w:rsid w:val="00252835"/>
    <w:rsid w:val="0025313D"/>
    <w:rsid w:val="0025368C"/>
    <w:rsid w:val="002549F6"/>
    <w:rsid w:val="00254DCB"/>
    <w:rsid w:val="00254FA1"/>
    <w:rsid w:val="00255C96"/>
    <w:rsid w:val="002563BF"/>
    <w:rsid w:val="00256749"/>
    <w:rsid w:val="00256DB7"/>
    <w:rsid w:val="00256E39"/>
    <w:rsid w:val="00256E74"/>
    <w:rsid w:val="00257D83"/>
    <w:rsid w:val="00257EA2"/>
    <w:rsid w:val="0026168C"/>
    <w:rsid w:val="00261783"/>
    <w:rsid w:val="00261898"/>
    <w:rsid w:val="002619D3"/>
    <w:rsid w:val="00262298"/>
    <w:rsid w:val="00262BF9"/>
    <w:rsid w:val="00263D79"/>
    <w:rsid w:val="00264895"/>
    <w:rsid w:val="00264B6D"/>
    <w:rsid w:val="00264DFF"/>
    <w:rsid w:val="00264E4E"/>
    <w:rsid w:val="002652B8"/>
    <w:rsid w:val="00265A7D"/>
    <w:rsid w:val="00266125"/>
    <w:rsid w:val="002663DA"/>
    <w:rsid w:val="0026677C"/>
    <w:rsid w:val="0026794F"/>
    <w:rsid w:val="00267F93"/>
    <w:rsid w:val="0027071D"/>
    <w:rsid w:val="00270C12"/>
    <w:rsid w:val="00270D04"/>
    <w:rsid w:val="00270D8A"/>
    <w:rsid w:val="00270DBD"/>
    <w:rsid w:val="00270DF0"/>
    <w:rsid w:val="00271A92"/>
    <w:rsid w:val="00271DD9"/>
    <w:rsid w:val="00272307"/>
    <w:rsid w:val="00272471"/>
    <w:rsid w:val="002724F3"/>
    <w:rsid w:val="00272B16"/>
    <w:rsid w:val="00273150"/>
    <w:rsid w:val="002732AF"/>
    <w:rsid w:val="00273D50"/>
    <w:rsid w:val="002751EC"/>
    <w:rsid w:val="00275949"/>
    <w:rsid w:val="00275BC9"/>
    <w:rsid w:val="00275CDA"/>
    <w:rsid w:val="00275D12"/>
    <w:rsid w:val="00276100"/>
    <w:rsid w:val="002762A8"/>
    <w:rsid w:val="002767FA"/>
    <w:rsid w:val="002769E6"/>
    <w:rsid w:val="0027733A"/>
    <w:rsid w:val="0027780E"/>
    <w:rsid w:val="00277995"/>
    <w:rsid w:val="00277F9A"/>
    <w:rsid w:val="0028078F"/>
    <w:rsid w:val="0028080E"/>
    <w:rsid w:val="00281BF3"/>
    <w:rsid w:val="00282097"/>
    <w:rsid w:val="00282671"/>
    <w:rsid w:val="00283CC5"/>
    <w:rsid w:val="00284BF0"/>
    <w:rsid w:val="002853BD"/>
    <w:rsid w:val="00285994"/>
    <w:rsid w:val="00285A5D"/>
    <w:rsid w:val="00285BE1"/>
    <w:rsid w:val="002860F2"/>
    <w:rsid w:val="00286404"/>
    <w:rsid w:val="002866C6"/>
    <w:rsid w:val="00287EAD"/>
    <w:rsid w:val="00290D3B"/>
    <w:rsid w:val="0029138A"/>
    <w:rsid w:val="0029150C"/>
    <w:rsid w:val="00291B05"/>
    <w:rsid w:val="00291EB4"/>
    <w:rsid w:val="002931C7"/>
    <w:rsid w:val="0029357D"/>
    <w:rsid w:val="00293633"/>
    <w:rsid w:val="00293A1D"/>
    <w:rsid w:val="00294A98"/>
    <w:rsid w:val="00294C6C"/>
    <w:rsid w:val="002955AE"/>
    <w:rsid w:val="00295681"/>
    <w:rsid w:val="00295C38"/>
    <w:rsid w:val="00296057"/>
    <w:rsid w:val="00296120"/>
    <w:rsid w:val="0029664E"/>
    <w:rsid w:val="00296892"/>
    <w:rsid w:val="00296A63"/>
    <w:rsid w:val="00296F8E"/>
    <w:rsid w:val="002978D4"/>
    <w:rsid w:val="00297C19"/>
    <w:rsid w:val="002A035C"/>
    <w:rsid w:val="002A15EF"/>
    <w:rsid w:val="002A209C"/>
    <w:rsid w:val="002A2CAB"/>
    <w:rsid w:val="002A2ECE"/>
    <w:rsid w:val="002A2F9C"/>
    <w:rsid w:val="002A3244"/>
    <w:rsid w:val="002A3733"/>
    <w:rsid w:val="002A3786"/>
    <w:rsid w:val="002A3EAC"/>
    <w:rsid w:val="002A4708"/>
    <w:rsid w:val="002A54E0"/>
    <w:rsid w:val="002A5775"/>
    <w:rsid w:val="002A6905"/>
    <w:rsid w:val="002A6C9D"/>
    <w:rsid w:val="002A752A"/>
    <w:rsid w:val="002A770F"/>
    <w:rsid w:val="002B0399"/>
    <w:rsid w:val="002B047E"/>
    <w:rsid w:val="002B062E"/>
    <w:rsid w:val="002B1265"/>
    <w:rsid w:val="002B13CD"/>
    <w:rsid w:val="002B160D"/>
    <w:rsid w:val="002B17E8"/>
    <w:rsid w:val="002B2856"/>
    <w:rsid w:val="002B3197"/>
    <w:rsid w:val="002B3BEC"/>
    <w:rsid w:val="002B3C73"/>
    <w:rsid w:val="002B44C7"/>
    <w:rsid w:val="002B57B1"/>
    <w:rsid w:val="002B59F8"/>
    <w:rsid w:val="002B5A6E"/>
    <w:rsid w:val="002B6B6F"/>
    <w:rsid w:val="002B7669"/>
    <w:rsid w:val="002B7E2D"/>
    <w:rsid w:val="002C075B"/>
    <w:rsid w:val="002C0BF2"/>
    <w:rsid w:val="002C146C"/>
    <w:rsid w:val="002C14AD"/>
    <w:rsid w:val="002C1B7D"/>
    <w:rsid w:val="002C2598"/>
    <w:rsid w:val="002C2A28"/>
    <w:rsid w:val="002C32A7"/>
    <w:rsid w:val="002C375C"/>
    <w:rsid w:val="002C3B2D"/>
    <w:rsid w:val="002C4281"/>
    <w:rsid w:val="002C42A8"/>
    <w:rsid w:val="002C46F7"/>
    <w:rsid w:val="002C4C36"/>
    <w:rsid w:val="002C50D8"/>
    <w:rsid w:val="002C5101"/>
    <w:rsid w:val="002C533B"/>
    <w:rsid w:val="002C5419"/>
    <w:rsid w:val="002C5708"/>
    <w:rsid w:val="002C6261"/>
    <w:rsid w:val="002C6546"/>
    <w:rsid w:val="002C6EEB"/>
    <w:rsid w:val="002C75D9"/>
    <w:rsid w:val="002C770A"/>
    <w:rsid w:val="002C777F"/>
    <w:rsid w:val="002C79AA"/>
    <w:rsid w:val="002C7FE7"/>
    <w:rsid w:val="002D009A"/>
    <w:rsid w:val="002D0127"/>
    <w:rsid w:val="002D0138"/>
    <w:rsid w:val="002D133A"/>
    <w:rsid w:val="002D1424"/>
    <w:rsid w:val="002D14BB"/>
    <w:rsid w:val="002D1AAC"/>
    <w:rsid w:val="002D1C6F"/>
    <w:rsid w:val="002D1D78"/>
    <w:rsid w:val="002D1DF8"/>
    <w:rsid w:val="002D2D52"/>
    <w:rsid w:val="002D2E15"/>
    <w:rsid w:val="002D37AD"/>
    <w:rsid w:val="002D4031"/>
    <w:rsid w:val="002D4804"/>
    <w:rsid w:val="002D5185"/>
    <w:rsid w:val="002D5303"/>
    <w:rsid w:val="002D5897"/>
    <w:rsid w:val="002D59BB"/>
    <w:rsid w:val="002D59F1"/>
    <w:rsid w:val="002D5AA1"/>
    <w:rsid w:val="002D5DFA"/>
    <w:rsid w:val="002D6A22"/>
    <w:rsid w:val="002D6E50"/>
    <w:rsid w:val="002D7033"/>
    <w:rsid w:val="002D7061"/>
    <w:rsid w:val="002D70AC"/>
    <w:rsid w:val="002D72FA"/>
    <w:rsid w:val="002D7AA5"/>
    <w:rsid w:val="002D7AFE"/>
    <w:rsid w:val="002E0A8B"/>
    <w:rsid w:val="002E168B"/>
    <w:rsid w:val="002E18A5"/>
    <w:rsid w:val="002E2122"/>
    <w:rsid w:val="002E2511"/>
    <w:rsid w:val="002E28CC"/>
    <w:rsid w:val="002E2E33"/>
    <w:rsid w:val="002E3221"/>
    <w:rsid w:val="002E348A"/>
    <w:rsid w:val="002E3988"/>
    <w:rsid w:val="002E3A94"/>
    <w:rsid w:val="002E4560"/>
    <w:rsid w:val="002E4CBC"/>
    <w:rsid w:val="002E5357"/>
    <w:rsid w:val="002E598C"/>
    <w:rsid w:val="002E5C5C"/>
    <w:rsid w:val="002E6180"/>
    <w:rsid w:val="002E621C"/>
    <w:rsid w:val="002E6576"/>
    <w:rsid w:val="002E663E"/>
    <w:rsid w:val="002E6641"/>
    <w:rsid w:val="002E6BBC"/>
    <w:rsid w:val="002E6E3A"/>
    <w:rsid w:val="002E7631"/>
    <w:rsid w:val="002E7DF2"/>
    <w:rsid w:val="002F0033"/>
    <w:rsid w:val="002F00E8"/>
    <w:rsid w:val="002F0436"/>
    <w:rsid w:val="002F0BAA"/>
    <w:rsid w:val="002F0FAF"/>
    <w:rsid w:val="002F1181"/>
    <w:rsid w:val="002F134C"/>
    <w:rsid w:val="002F1759"/>
    <w:rsid w:val="002F1F64"/>
    <w:rsid w:val="002F338C"/>
    <w:rsid w:val="002F3540"/>
    <w:rsid w:val="002F3F53"/>
    <w:rsid w:val="002F4058"/>
    <w:rsid w:val="002F458A"/>
    <w:rsid w:val="002F46C8"/>
    <w:rsid w:val="002F4C75"/>
    <w:rsid w:val="002F4F6B"/>
    <w:rsid w:val="002F53DD"/>
    <w:rsid w:val="002F5654"/>
    <w:rsid w:val="002F58A0"/>
    <w:rsid w:val="002F59C6"/>
    <w:rsid w:val="002F5A5A"/>
    <w:rsid w:val="002F5AC7"/>
    <w:rsid w:val="002F6682"/>
    <w:rsid w:val="002F6F5A"/>
    <w:rsid w:val="002F6FE9"/>
    <w:rsid w:val="002F7349"/>
    <w:rsid w:val="0030009B"/>
    <w:rsid w:val="003005D4"/>
    <w:rsid w:val="003008A6"/>
    <w:rsid w:val="00300FF9"/>
    <w:rsid w:val="00301410"/>
    <w:rsid w:val="003018EC"/>
    <w:rsid w:val="00301CB8"/>
    <w:rsid w:val="00301CF9"/>
    <w:rsid w:val="00302770"/>
    <w:rsid w:val="003033CD"/>
    <w:rsid w:val="0030371A"/>
    <w:rsid w:val="00303767"/>
    <w:rsid w:val="00303D2F"/>
    <w:rsid w:val="0030427B"/>
    <w:rsid w:val="003049F1"/>
    <w:rsid w:val="003060E2"/>
    <w:rsid w:val="0030667F"/>
    <w:rsid w:val="00306992"/>
    <w:rsid w:val="003073CB"/>
    <w:rsid w:val="003078CC"/>
    <w:rsid w:val="00307E13"/>
    <w:rsid w:val="003101A1"/>
    <w:rsid w:val="00311009"/>
    <w:rsid w:val="003114D2"/>
    <w:rsid w:val="003118EE"/>
    <w:rsid w:val="00311FCB"/>
    <w:rsid w:val="00313ABA"/>
    <w:rsid w:val="00313CC7"/>
    <w:rsid w:val="003143C1"/>
    <w:rsid w:val="00314458"/>
    <w:rsid w:val="0031474B"/>
    <w:rsid w:val="00314857"/>
    <w:rsid w:val="003149BA"/>
    <w:rsid w:val="00315117"/>
    <w:rsid w:val="00315118"/>
    <w:rsid w:val="00315BE0"/>
    <w:rsid w:val="00315F7D"/>
    <w:rsid w:val="00316170"/>
    <w:rsid w:val="003163E2"/>
    <w:rsid w:val="003164CF"/>
    <w:rsid w:val="003167CE"/>
    <w:rsid w:val="00316964"/>
    <w:rsid w:val="00316FB6"/>
    <w:rsid w:val="00317064"/>
    <w:rsid w:val="0031712F"/>
    <w:rsid w:val="0032052C"/>
    <w:rsid w:val="00320643"/>
    <w:rsid w:val="00321107"/>
    <w:rsid w:val="00321593"/>
    <w:rsid w:val="00321B1D"/>
    <w:rsid w:val="00321FB7"/>
    <w:rsid w:val="00322970"/>
    <w:rsid w:val="00323927"/>
    <w:rsid w:val="003241E8"/>
    <w:rsid w:val="00325031"/>
    <w:rsid w:val="00325095"/>
    <w:rsid w:val="003273AB"/>
    <w:rsid w:val="003278F8"/>
    <w:rsid w:val="00327B16"/>
    <w:rsid w:val="003319CC"/>
    <w:rsid w:val="00331ADE"/>
    <w:rsid w:val="00331DF7"/>
    <w:rsid w:val="00332586"/>
    <w:rsid w:val="00332C03"/>
    <w:rsid w:val="00333ADA"/>
    <w:rsid w:val="00333C66"/>
    <w:rsid w:val="00334BC9"/>
    <w:rsid w:val="00334E7E"/>
    <w:rsid w:val="00335AD8"/>
    <w:rsid w:val="00335BA0"/>
    <w:rsid w:val="00335C4D"/>
    <w:rsid w:val="00335DFD"/>
    <w:rsid w:val="00335F2F"/>
    <w:rsid w:val="00336028"/>
    <w:rsid w:val="003363D3"/>
    <w:rsid w:val="00336554"/>
    <w:rsid w:val="003405BB"/>
    <w:rsid w:val="003406D4"/>
    <w:rsid w:val="00340CD3"/>
    <w:rsid w:val="0034139D"/>
    <w:rsid w:val="00341814"/>
    <w:rsid w:val="003419F1"/>
    <w:rsid w:val="003423BC"/>
    <w:rsid w:val="003423F4"/>
    <w:rsid w:val="003424E7"/>
    <w:rsid w:val="003432E5"/>
    <w:rsid w:val="00343DA7"/>
    <w:rsid w:val="0034482E"/>
    <w:rsid w:val="0034555B"/>
    <w:rsid w:val="00345715"/>
    <w:rsid w:val="00345C12"/>
    <w:rsid w:val="00345F48"/>
    <w:rsid w:val="0034685F"/>
    <w:rsid w:val="00346B5F"/>
    <w:rsid w:val="00346F24"/>
    <w:rsid w:val="003479A7"/>
    <w:rsid w:val="00347C9C"/>
    <w:rsid w:val="00347CB4"/>
    <w:rsid w:val="00351AC8"/>
    <w:rsid w:val="00351C24"/>
    <w:rsid w:val="00351C68"/>
    <w:rsid w:val="00351FDE"/>
    <w:rsid w:val="003521C5"/>
    <w:rsid w:val="003522E4"/>
    <w:rsid w:val="003524CC"/>
    <w:rsid w:val="00352D86"/>
    <w:rsid w:val="00353724"/>
    <w:rsid w:val="00353D91"/>
    <w:rsid w:val="00355533"/>
    <w:rsid w:val="0035598D"/>
    <w:rsid w:val="0035603E"/>
    <w:rsid w:val="00356055"/>
    <w:rsid w:val="003561ED"/>
    <w:rsid w:val="003562FA"/>
    <w:rsid w:val="003567B5"/>
    <w:rsid w:val="00356B71"/>
    <w:rsid w:val="00356F64"/>
    <w:rsid w:val="003575E5"/>
    <w:rsid w:val="00357B79"/>
    <w:rsid w:val="0036059C"/>
    <w:rsid w:val="003607EC"/>
    <w:rsid w:val="00360C65"/>
    <w:rsid w:val="00361216"/>
    <w:rsid w:val="00361A18"/>
    <w:rsid w:val="00362005"/>
    <w:rsid w:val="00362A2C"/>
    <w:rsid w:val="003630EA"/>
    <w:rsid w:val="0036373B"/>
    <w:rsid w:val="00364F12"/>
    <w:rsid w:val="003652D8"/>
    <w:rsid w:val="00365A75"/>
    <w:rsid w:val="00366554"/>
    <w:rsid w:val="00366F07"/>
    <w:rsid w:val="00366F4E"/>
    <w:rsid w:val="0036750F"/>
    <w:rsid w:val="00367582"/>
    <w:rsid w:val="00367BCB"/>
    <w:rsid w:val="00367CF8"/>
    <w:rsid w:val="0037034F"/>
    <w:rsid w:val="00370771"/>
    <w:rsid w:val="00370F24"/>
    <w:rsid w:val="0037132F"/>
    <w:rsid w:val="00371825"/>
    <w:rsid w:val="00371AD8"/>
    <w:rsid w:val="00371CD5"/>
    <w:rsid w:val="00371FDB"/>
    <w:rsid w:val="00372044"/>
    <w:rsid w:val="003728F7"/>
    <w:rsid w:val="00372FDF"/>
    <w:rsid w:val="00373102"/>
    <w:rsid w:val="0037383D"/>
    <w:rsid w:val="00373A6C"/>
    <w:rsid w:val="00373BBB"/>
    <w:rsid w:val="00373E5B"/>
    <w:rsid w:val="00374260"/>
    <w:rsid w:val="003747B3"/>
    <w:rsid w:val="00374AF5"/>
    <w:rsid w:val="00374DE4"/>
    <w:rsid w:val="00375231"/>
    <w:rsid w:val="00375467"/>
    <w:rsid w:val="003756EF"/>
    <w:rsid w:val="0037609C"/>
    <w:rsid w:val="00376C93"/>
    <w:rsid w:val="00376E24"/>
    <w:rsid w:val="0037762A"/>
    <w:rsid w:val="003802F8"/>
    <w:rsid w:val="0038069F"/>
    <w:rsid w:val="00380CE2"/>
    <w:rsid w:val="00381002"/>
    <w:rsid w:val="0038191E"/>
    <w:rsid w:val="00381C26"/>
    <w:rsid w:val="00381FF0"/>
    <w:rsid w:val="00382871"/>
    <w:rsid w:val="00382C91"/>
    <w:rsid w:val="003830DF"/>
    <w:rsid w:val="00383359"/>
    <w:rsid w:val="003837EF"/>
    <w:rsid w:val="003839B5"/>
    <w:rsid w:val="00383B63"/>
    <w:rsid w:val="00383C01"/>
    <w:rsid w:val="00385F17"/>
    <w:rsid w:val="00386018"/>
    <w:rsid w:val="00386135"/>
    <w:rsid w:val="00386E69"/>
    <w:rsid w:val="00386F23"/>
    <w:rsid w:val="0038743F"/>
    <w:rsid w:val="003875BE"/>
    <w:rsid w:val="00387C63"/>
    <w:rsid w:val="003905C1"/>
    <w:rsid w:val="00390764"/>
    <w:rsid w:val="00390AF9"/>
    <w:rsid w:val="00390EE3"/>
    <w:rsid w:val="00390FC6"/>
    <w:rsid w:val="0039162A"/>
    <w:rsid w:val="0039259A"/>
    <w:rsid w:val="00392C11"/>
    <w:rsid w:val="00393A78"/>
    <w:rsid w:val="00393D6C"/>
    <w:rsid w:val="00393F7C"/>
    <w:rsid w:val="0039437E"/>
    <w:rsid w:val="00394464"/>
    <w:rsid w:val="00394C84"/>
    <w:rsid w:val="00394F94"/>
    <w:rsid w:val="0039545D"/>
    <w:rsid w:val="0039551B"/>
    <w:rsid w:val="00395540"/>
    <w:rsid w:val="003964AB"/>
    <w:rsid w:val="003968C8"/>
    <w:rsid w:val="0039695A"/>
    <w:rsid w:val="00397175"/>
    <w:rsid w:val="00397BEF"/>
    <w:rsid w:val="00397C1A"/>
    <w:rsid w:val="003A0161"/>
    <w:rsid w:val="003A091B"/>
    <w:rsid w:val="003A0946"/>
    <w:rsid w:val="003A0BF7"/>
    <w:rsid w:val="003A16A8"/>
    <w:rsid w:val="003A194F"/>
    <w:rsid w:val="003A1A0C"/>
    <w:rsid w:val="003A24C3"/>
    <w:rsid w:val="003A24EA"/>
    <w:rsid w:val="003A25CD"/>
    <w:rsid w:val="003A319E"/>
    <w:rsid w:val="003A3A1F"/>
    <w:rsid w:val="003A4618"/>
    <w:rsid w:val="003A4999"/>
    <w:rsid w:val="003A4E8F"/>
    <w:rsid w:val="003A5B5F"/>
    <w:rsid w:val="003A5D9D"/>
    <w:rsid w:val="003A6688"/>
    <w:rsid w:val="003A69C8"/>
    <w:rsid w:val="003A6BB6"/>
    <w:rsid w:val="003A7B8A"/>
    <w:rsid w:val="003A7CF6"/>
    <w:rsid w:val="003A7E58"/>
    <w:rsid w:val="003A7FC0"/>
    <w:rsid w:val="003B0123"/>
    <w:rsid w:val="003B02A1"/>
    <w:rsid w:val="003B092C"/>
    <w:rsid w:val="003B0DE7"/>
    <w:rsid w:val="003B0FB0"/>
    <w:rsid w:val="003B12B3"/>
    <w:rsid w:val="003B13DF"/>
    <w:rsid w:val="003B1758"/>
    <w:rsid w:val="003B1934"/>
    <w:rsid w:val="003B1F24"/>
    <w:rsid w:val="003B2135"/>
    <w:rsid w:val="003B2269"/>
    <w:rsid w:val="003B23C8"/>
    <w:rsid w:val="003B2F26"/>
    <w:rsid w:val="003B3A7D"/>
    <w:rsid w:val="003B3B12"/>
    <w:rsid w:val="003B3B43"/>
    <w:rsid w:val="003B3DC7"/>
    <w:rsid w:val="003B4C39"/>
    <w:rsid w:val="003B5459"/>
    <w:rsid w:val="003B58A7"/>
    <w:rsid w:val="003B601D"/>
    <w:rsid w:val="003B6114"/>
    <w:rsid w:val="003B620A"/>
    <w:rsid w:val="003B6F72"/>
    <w:rsid w:val="003B7611"/>
    <w:rsid w:val="003B76C6"/>
    <w:rsid w:val="003B7ABB"/>
    <w:rsid w:val="003B7D64"/>
    <w:rsid w:val="003C0543"/>
    <w:rsid w:val="003C0A3F"/>
    <w:rsid w:val="003C1567"/>
    <w:rsid w:val="003C18AA"/>
    <w:rsid w:val="003C3189"/>
    <w:rsid w:val="003C36A2"/>
    <w:rsid w:val="003C41DA"/>
    <w:rsid w:val="003C431C"/>
    <w:rsid w:val="003C4473"/>
    <w:rsid w:val="003C44D8"/>
    <w:rsid w:val="003C4E47"/>
    <w:rsid w:val="003C5325"/>
    <w:rsid w:val="003C58B8"/>
    <w:rsid w:val="003C5AE0"/>
    <w:rsid w:val="003C5F6F"/>
    <w:rsid w:val="003C62C9"/>
    <w:rsid w:val="003C6BE6"/>
    <w:rsid w:val="003C70E6"/>
    <w:rsid w:val="003C7442"/>
    <w:rsid w:val="003C7F14"/>
    <w:rsid w:val="003D0086"/>
    <w:rsid w:val="003D0871"/>
    <w:rsid w:val="003D0DB2"/>
    <w:rsid w:val="003D0F43"/>
    <w:rsid w:val="003D0F63"/>
    <w:rsid w:val="003D0F97"/>
    <w:rsid w:val="003D116D"/>
    <w:rsid w:val="003D167B"/>
    <w:rsid w:val="003D2797"/>
    <w:rsid w:val="003D2DDC"/>
    <w:rsid w:val="003D2F75"/>
    <w:rsid w:val="003D3462"/>
    <w:rsid w:val="003D3703"/>
    <w:rsid w:val="003D37ED"/>
    <w:rsid w:val="003D3B3C"/>
    <w:rsid w:val="003D42E5"/>
    <w:rsid w:val="003D48C8"/>
    <w:rsid w:val="003D4BFA"/>
    <w:rsid w:val="003D4FD3"/>
    <w:rsid w:val="003D5283"/>
    <w:rsid w:val="003D5447"/>
    <w:rsid w:val="003D555F"/>
    <w:rsid w:val="003D57FE"/>
    <w:rsid w:val="003D59B8"/>
    <w:rsid w:val="003D66C6"/>
    <w:rsid w:val="003D7166"/>
    <w:rsid w:val="003D7E01"/>
    <w:rsid w:val="003D7FD3"/>
    <w:rsid w:val="003E05D2"/>
    <w:rsid w:val="003E07E4"/>
    <w:rsid w:val="003E0A40"/>
    <w:rsid w:val="003E0B52"/>
    <w:rsid w:val="003E0D70"/>
    <w:rsid w:val="003E0FCB"/>
    <w:rsid w:val="003E153D"/>
    <w:rsid w:val="003E1851"/>
    <w:rsid w:val="003E1965"/>
    <w:rsid w:val="003E22E3"/>
    <w:rsid w:val="003E2384"/>
    <w:rsid w:val="003E43BE"/>
    <w:rsid w:val="003E49D5"/>
    <w:rsid w:val="003E4AA2"/>
    <w:rsid w:val="003E4F27"/>
    <w:rsid w:val="003E58E2"/>
    <w:rsid w:val="003E5C81"/>
    <w:rsid w:val="003E5DF0"/>
    <w:rsid w:val="003E6290"/>
    <w:rsid w:val="003E6CF6"/>
    <w:rsid w:val="003E6D36"/>
    <w:rsid w:val="003E741C"/>
    <w:rsid w:val="003E7A82"/>
    <w:rsid w:val="003E7BE8"/>
    <w:rsid w:val="003E7ECA"/>
    <w:rsid w:val="003F0274"/>
    <w:rsid w:val="003F043E"/>
    <w:rsid w:val="003F0638"/>
    <w:rsid w:val="003F0C0E"/>
    <w:rsid w:val="003F0C11"/>
    <w:rsid w:val="003F1F2F"/>
    <w:rsid w:val="003F217E"/>
    <w:rsid w:val="003F2F73"/>
    <w:rsid w:val="003F370D"/>
    <w:rsid w:val="003F3F7C"/>
    <w:rsid w:val="003F4570"/>
    <w:rsid w:val="003F4594"/>
    <w:rsid w:val="003F471F"/>
    <w:rsid w:val="003F532E"/>
    <w:rsid w:val="003F5D37"/>
    <w:rsid w:val="003F5D90"/>
    <w:rsid w:val="003F61CB"/>
    <w:rsid w:val="003F62F2"/>
    <w:rsid w:val="003F670E"/>
    <w:rsid w:val="003F6B08"/>
    <w:rsid w:val="003F72C6"/>
    <w:rsid w:val="003F785A"/>
    <w:rsid w:val="003F7941"/>
    <w:rsid w:val="00400875"/>
    <w:rsid w:val="00400CC9"/>
    <w:rsid w:val="0040103A"/>
    <w:rsid w:val="00401249"/>
    <w:rsid w:val="00401687"/>
    <w:rsid w:val="00403A29"/>
    <w:rsid w:val="00403CE3"/>
    <w:rsid w:val="00403F0C"/>
    <w:rsid w:val="00404140"/>
    <w:rsid w:val="00404386"/>
    <w:rsid w:val="00404799"/>
    <w:rsid w:val="004048C3"/>
    <w:rsid w:val="00404D7D"/>
    <w:rsid w:val="00404F29"/>
    <w:rsid w:val="00404FEE"/>
    <w:rsid w:val="00405A2F"/>
    <w:rsid w:val="00405CC3"/>
    <w:rsid w:val="00405F85"/>
    <w:rsid w:val="00406049"/>
    <w:rsid w:val="004062FA"/>
    <w:rsid w:val="004063C1"/>
    <w:rsid w:val="004070AF"/>
    <w:rsid w:val="004075F0"/>
    <w:rsid w:val="0040763C"/>
    <w:rsid w:val="00407D8B"/>
    <w:rsid w:val="00410015"/>
    <w:rsid w:val="004110C0"/>
    <w:rsid w:val="004111A6"/>
    <w:rsid w:val="00411908"/>
    <w:rsid w:val="00411A65"/>
    <w:rsid w:val="00411B28"/>
    <w:rsid w:val="00411CFC"/>
    <w:rsid w:val="0041223E"/>
    <w:rsid w:val="00412686"/>
    <w:rsid w:val="00413051"/>
    <w:rsid w:val="00413211"/>
    <w:rsid w:val="0041379A"/>
    <w:rsid w:val="004137A7"/>
    <w:rsid w:val="00413BE1"/>
    <w:rsid w:val="00413CA8"/>
    <w:rsid w:val="00416BAC"/>
    <w:rsid w:val="004171FA"/>
    <w:rsid w:val="0041752F"/>
    <w:rsid w:val="00420E9C"/>
    <w:rsid w:val="00420F50"/>
    <w:rsid w:val="00421212"/>
    <w:rsid w:val="00421323"/>
    <w:rsid w:val="00421503"/>
    <w:rsid w:val="00421FA0"/>
    <w:rsid w:val="004220C1"/>
    <w:rsid w:val="00422445"/>
    <w:rsid w:val="00423008"/>
    <w:rsid w:val="0042374B"/>
    <w:rsid w:val="00423921"/>
    <w:rsid w:val="00423C6D"/>
    <w:rsid w:val="004249C4"/>
    <w:rsid w:val="00424BBF"/>
    <w:rsid w:val="00425605"/>
    <w:rsid w:val="00425A58"/>
    <w:rsid w:val="00425E96"/>
    <w:rsid w:val="0042602E"/>
    <w:rsid w:val="00426407"/>
    <w:rsid w:val="004266A7"/>
    <w:rsid w:val="00426A0A"/>
    <w:rsid w:val="00427770"/>
    <w:rsid w:val="0042779F"/>
    <w:rsid w:val="00427C54"/>
    <w:rsid w:val="004300FE"/>
    <w:rsid w:val="004302E2"/>
    <w:rsid w:val="0043069E"/>
    <w:rsid w:val="00430ACA"/>
    <w:rsid w:val="0043110B"/>
    <w:rsid w:val="004317CA"/>
    <w:rsid w:val="00432000"/>
    <w:rsid w:val="004331E7"/>
    <w:rsid w:val="00433926"/>
    <w:rsid w:val="00434641"/>
    <w:rsid w:val="00434CDA"/>
    <w:rsid w:val="004350E6"/>
    <w:rsid w:val="004356BA"/>
    <w:rsid w:val="00435934"/>
    <w:rsid w:val="00435B19"/>
    <w:rsid w:val="00436178"/>
    <w:rsid w:val="00436B56"/>
    <w:rsid w:val="004371BD"/>
    <w:rsid w:val="004379C6"/>
    <w:rsid w:val="00437AF4"/>
    <w:rsid w:val="00440DC6"/>
    <w:rsid w:val="00440F38"/>
    <w:rsid w:val="004410D7"/>
    <w:rsid w:val="004411E2"/>
    <w:rsid w:val="00441EB2"/>
    <w:rsid w:val="00442326"/>
    <w:rsid w:val="004426A5"/>
    <w:rsid w:val="004427D1"/>
    <w:rsid w:val="0044331A"/>
    <w:rsid w:val="00443B85"/>
    <w:rsid w:val="0044447F"/>
    <w:rsid w:val="0044460C"/>
    <w:rsid w:val="00444791"/>
    <w:rsid w:val="0044486F"/>
    <w:rsid w:val="004448C9"/>
    <w:rsid w:val="00444A19"/>
    <w:rsid w:val="0044507E"/>
    <w:rsid w:val="004452F6"/>
    <w:rsid w:val="004455BF"/>
    <w:rsid w:val="00445DC2"/>
    <w:rsid w:val="00446823"/>
    <w:rsid w:val="00446B6D"/>
    <w:rsid w:val="00446D21"/>
    <w:rsid w:val="00447E72"/>
    <w:rsid w:val="004504E5"/>
    <w:rsid w:val="004519E8"/>
    <w:rsid w:val="00451D5D"/>
    <w:rsid w:val="00452227"/>
    <w:rsid w:val="00452E83"/>
    <w:rsid w:val="00453235"/>
    <w:rsid w:val="004536CD"/>
    <w:rsid w:val="004537EA"/>
    <w:rsid w:val="004539BA"/>
    <w:rsid w:val="00453BC4"/>
    <w:rsid w:val="00453D09"/>
    <w:rsid w:val="00454548"/>
    <w:rsid w:val="00454682"/>
    <w:rsid w:val="00454795"/>
    <w:rsid w:val="00454F32"/>
    <w:rsid w:val="00455854"/>
    <w:rsid w:val="0045707D"/>
    <w:rsid w:val="0045718D"/>
    <w:rsid w:val="0045721A"/>
    <w:rsid w:val="00457DE2"/>
    <w:rsid w:val="00457F7E"/>
    <w:rsid w:val="00460200"/>
    <w:rsid w:val="00460AFB"/>
    <w:rsid w:val="00460DC8"/>
    <w:rsid w:val="00460DE2"/>
    <w:rsid w:val="00460E7C"/>
    <w:rsid w:val="004610B8"/>
    <w:rsid w:val="0046118C"/>
    <w:rsid w:val="00461A27"/>
    <w:rsid w:val="00461C5E"/>
    <w:rsid w:val="00461ED5"/>
    <w:rsid w:val="00462701"/>
    <w:rsid w:val="00462E7B"/>
    <w:rsid w:val="004633BD"/>
    <w:rsid w:val="0046364B"/>
    <w:rsid w:val="0046419B"/>
    <w:rsid w:val="0046476F"/>
    <w:rsid w:val="00464994"/>
    <w:rsid w:val="00464A3F"/>
    <w:rsid w:val="00465E40"/>
    <w:rsid w:val="0046656A"/>
    <w:rsid w:val="00466E21"/>
    <w:rsid w:val="00467138"/>
    <w:rsid w:val="0046718C"/>
    <w:rsid w:val="0046744E"/>
    <w:rsid w:val="00467EEF"/>
    <w:rsid w:val="004701DF"/>
    <w:rsid w:val="0047030C"/>
    <w:rsid w:val="004708AF"/>
    <w:rsid w:val="00470F26"/>
    <w:rsid w:val="00471F70"/>
    <w:rsid w:val="00472B90"/>
    <w:rsid w:val="00472E93"/>
    <w:rsid w:val="004732AD"/>
    <w:rsid w:val="00473A75"/>
    <w:rsid w:val="00473BB8"/>
    <w:rsid w:val="00473E83"/>
    <w:rsid w:val="004743B2"/>
    <w:rsid w:val="00474C86"/>
    <w:rsid w:val="00475949"/>
    <w:rsid w:val="00475AAD"/>
    <w:rsid w:val="00475ED9"/>
    <w:rsid w:val="00476590"/>
    <w:rsid w:val="004765AF"/>
    <w:rsid w:val="00476EE7"/>
    <w:rsid w:val="004771DF"/>
    <w:rsid w:val="004776E2"/>
    <w:rsid w:val="0047790C"/>
    <w:rsid w:val="00477AC1"/>
    <w:rsid w:val="00477D7C"/>
    <w:rsid w:val="00480DE5"/>
    <w:rsid w:val="00480DF3"/>
    <w:rsid w:val="00481552"/>
    <w:rsid w:val="0048162C"/>
    <w:rsid w:val="00481F84"/>
    <w:rsid w:val="00482024"/>
    <w:rsid w:val="00482256"/>
    <w:rsid w:val="00482435"/>
    <w:rsid w:val="004825AE"/>
    <w:rsid w:val="00482DFC"/>
    <w:rsid w:val="00483474"/>
    <w:rsid w:val="00483770"/>
    <w:rsid w:val="0048382F"/>
    <w:rsid w:val="004839C8"/>
    <w:rsid w:val="00484249"/>
    <w:rsid w:val="00485089"/>
    <w:rsid w:val="00485459"/>
    <w:rsid w:val="00485708"/>
    <w:rsid w:val="004857C2"/>
    <w:rsid w:val="00485F68"/>
    <w:rsid w:val="004862D9"/>
    <w:rsid w:val="00486978"/>
    <w:rsid w:val="00486B71"/>
    <w:rsid w:val="00486E39"/>
    <w:rsid w:val="004905B3"/>
    <w:rsid w:val="00490919"/>
    <w:rsid w:val="004911EB"/>
    <w:rsid w:val="00491CF7"/>
    <w:rsid w:val="00491E5D"/>
    <w:rsid w:val="004931C7"/>
    <w:rsid w:val="0049402C"/>
    <w:rsid w:val="00494A48"/>
    <w:rsid w:val="004958AA"/>
    <w:rsid w:val="004963F0"/>
    <w:rsid w:val="004965CF"/>
    <w:rsid w:val="0049661F"/>
    <w:rsid w:val="00497140"/>
    <w:rsid w:val="004972A2"/>
    <w:rsid w:val="004A09FF"/>
    <w:rsid w:val="004A0AC4"/>
    <w:rsid w:val="004A1CF9"/>
    <w:rsid w:val="004A2501"/>
    <w:rsid w:val="004A26BC"/>
    <w:rsid w:val="004A2F6A"/>
    <w:rsid w:val="004A3350"/>
    <w:rsid w:val="004A3469"/>
    <w:rsid w:val="004A3DE1"/>
    <w:rsid w:val="004A3DF7"/>
    <w:rsid w:val="004A45D6"/>
    <w:rsid w:val="004A4B9E"/>
    <w:rsid w:val="004A5075"/>
    <w:rsid w:val="004A53BB"/>
    <w:rsid w:val="004A5E8B"/>
    <w:rsid w:val="004A60B5"/>
    <w:rsid w:val="004A630F"/>
    <w:rsid w:val="004A6910"/>
    <w:rsid w:val="004A6FA6"/>
    <w:rsid w:val="004A7B15"/>
    <w:rsid w:val="004B03A3"/>
    <w:rsid w:val="004B0ABA"/>
    <w:rsid w:val="004B0DE1"/>
    <w:rsid w:val="004B0FB8"/>
    <w:rsid w:val="004B1486"/>
    <w:rsid w:val="004B1496"/>
    <w:rsid w:val="004B155F"/>
    <w:rsid w:val="004B1566"/>
    <w:rsid w:val="004B1A5D"/>
    <w:rsid w:val="004B1C0E"/>
    <w:rsid w:val="004B1D6D"/>
    <w:rsid w:val="004B2113"/>
    <w:rsid w:val="004B2B71"/>
    <w:rsid w:val="004B2BFC"/>
    <w:rsid w:val="004B32D1"/>
    <w:rsid w:val="004B35F6"/>
    <w:rsid w:val="004B3633"/>
    <w:rsid w:val="004B3F85"/>
    <w:rsid w:val="004B50AE"/>
    <w:rsid w:val="004B544B"/>
    <w:rsid w:val="004B586F"/>
    <w:rsid w:val="004B58FD"/>
    <w:rsid w:val="004B6934"/>
    <w:rsid w:val="004B785B"/>
    <w:rsid w:val="004B79D3"/>
    <w:rsid w:val="004C01D9"/>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5E15"/>
    <w:rsid w:val="004C6158"/>
    <w:rsid w:val="004C61EF"/>
    <w:rsid w:val="004C6839"/>
    <w:rsid w:val="004C6957"/>
    <w:rsid w:val="004C69D0"/>
    <w:rsid w:val="004C72F6"/>
    <w:rsid w:val="004C74D5"/>
    <w:rsid w:val="004D0940"/>
    <w:rsid w:val="004D0BFA"/>
    <w:rsid w:val="004D0D8D"/>
    <w:rsid w:val="004D16E5"/>
    <w:rsid w:val="004D2AD0"/>
    <w:rsid w:val="004D32DA"/>
    <w:rsid w:val="004D334A"/>
    <w:rsid w:val="004D33F5"/>
    <w:rsid w:val="004D552B"/>
    <w:rsid w:val="004D5AE1"/>
    <w:rsid w:val="004D60EE"/>
    <w:rsid w:val="004D6D3C"/>
    <w:rsid w:val="004D6DC4"/>
    <w:rsid w:val="004D7136"/>
    <w:rsid w:val="004D7224"/>
    <w:rsid w:val="004D7272"/>
    <w:rsid w:val="004D79B3"/>
    <w:rsid w:val="004E00DD"/>
    <w:rsid w:val="004E0220"/>
    <w:rsid w:val="004E0958"/>
    <w:rsid w:val="004E1022"/>
    <w:rsid w:val="004E1358"/>
    <w:rsid w:val="004E16AA"/>
    <w:rsid w:val="004E20BA"/>
    <w:rsid w:val="004E263C"/>
    <w:rsid w:val="004E26B0"/>
    <w:rsid w:val="004E3294"/>
    <w:rsid w:val="004E3A77"/>
    <w:rsid w:val="004E4329"/>
    <w:rsid w:val="004E472D"/>
    <w:rsid w:val="004E5354"/>
    <w:rsid w:val="004E60D3"/>
    <w:rsid w:val="004E6357"/>
    <w:rsid w:val="004E6C26"/>
    <w:rsid w:val="004E6CE0"/>
    <w:rsid w:val="004E7363"/>
    <w:rsid w:val="004F0456"/>
    <w:rsid w:val="004F0AF9"/>
    <w:rsid w:val="004F1A98"/>
    <w:rsid w:val="004F1B20"/>
    <w:rsid w:val="004F2356"/>
    <w:rsid w:val="004F25ED"/>
    <w:rsid w:val="004F2A9D"/>
    <w:rsid w:val="004F2BE1"/>
    <w:rsid w:val="004F3802"/>
    <w:rsid w:val="004F39A0"/>
    <w:rsid w:val="004F3D5D"/>
    <w:rsid w:val="004F48B0"/>
    <w:rsid w:val="004F48E0"/>
    <w:rsid w:val="004F5259"/>
    <w:rsid w:val="004F52C0"/>
    <w:rsid w:val="004F5694"/>
    <w:rsid w:val="004F56E9"/>
    <w:rsid w:val="004F57B2"/>
    <w:rsid w:val="004F58E9"/>
    <w:rsid w:val="004F644A"/>
    <w:rsid w:val="004F65BF"/>
    <w:rsid w:val="004F6673"/>
    <w:rsid w:val="004F6E18"/>
    <w:rsid w:val="004F745D"/>
    <w:rsid w:val="004F7664"/>
    <w:rsid w:val="004F7E6F"/>
    <w:rsid w:val="0050055A"/>
    <w:rsid w:val="00500E11"/>
    <w:rsid w:val="00501845"/>
    <w:rsid w:val="00501CFD"/>
    <w:rsid w:val="005029E6"/>
    <w:rsid w:val="00502C92"/>
    <w:rsid w:val="00503832"/>
    <w:rsid w:val="00503B64"/>
    <w:rsid w:val="00504BC4"/>
    <w:rsid w:val="00504FBA"/>
    <w:rsid w:val="0050504B"/>
    <w:rsid w:val="005061DF"/>
    <w:rsid w:val="005064A2"/>
    <w:rsid w:val="0050669A"/>
    <w:rsid w:val="00506C7E"/>
    <w:rsid w:val="00506CA9"/>
    <w:rsid w:val="00507654"/>
    <w:rsid w:val="00507660"/>
    <w:rsid w:val="0050769C"/>
    <w:rsid w:val="00507CD6"/>
    <w:rsid w:val="00507E0F"/>
    <w:rsid w:val="00510352"/>
    <w:rsid w:val="00510980"/>
    <w:rsid w:val="0051136B"/>
    <w:rsid w:val="005114C2"/>
    <w:rsid w:val="00511F20"/>
    <w:rsid w:val="005126B1"/>
    <w:rsid w:val="0051312A"/>
    <w:rsid w:val="00513DAA"/>
    <w:rsid w:val="00514367"/>
    <w:rsid w:val="00514911"/>
    <w:rsid w:val="00514C4C"/>
    <w:rsid w:val="00514FE1"/>
    <w:rsid w:val="005161BC"/>
    <w:rsid w:val="005170AA"/>
    <w:rsid w:val="005171C1"/>
    <w:rsid w:val="0051724E"/>
    <w:rsid w:val="00517613"/>
    <w:rsid w:val="005178E1"/>
    <w:rsid w:val="00520B71"/>
    <w:rsid w:val="00521C3B"/>
    <w:rsid w:val="00521CDD"/>
    <w:rsid w:val="00521F88"/>
    <w:rsid w:val="0052225A"/>
    <w:rsid w:val="005223C4"/>
    <w:rsid w:val="00522BA5"/>
    <w:rsid w:val="00522ED4"/>
    <w:rsid w:val="00523B91"/>
    <w:rsid w:val="00523FB3"/>
    <w:rsid w:val="005240EF"/>
    <w:rsid w:val="00524D6C"/>
    <w:rsid w:val="00525092"/>
    <w:rsid w:val="005256F8"/>
    <w:rsid w:val="00525AFD"/>
    <w:rsid w:val="005266F7"/>
    <w:rsid w:val="00526CD0"/>
    <w:rsid w:val="00526E08"/>
    <w:rsid w:val="005272F5"/>
    <w:rsid w:val="00527448"/>
    <w:rsid w:val="00530B59"/>
    <w:rsid w:val="0053195E"/>
    <w:rsid w:val="00532994"/>
    <w:rsid w:val="00532BE5"/>
    <w:rsid w:val="0053368A"/>
    <w:rsid w:val="00534FDD"/>
    <w:rsid w:val="005350B5"/>
    <w:rsid w:val="005353EC"/>
    <w:rsid w:val="00535DC6"/>
    <w:rsid w:val="00540AA6"/>
    <w:rsid w:val="00540FF1"/>
    <w:rsid w:val="0054193A"/>
    <w:rsid w:val="00541D78"/>
    <w:rsid w:val="0054203F"/>
    <w:rsid w:val="00542662"/>
    <w:rsid w:val="005427BA"/>
    <w:rsid w:val="00542ECF"/>
    <w:rsid w:val="005433E7"/>
    <w:rsid w:val="005435A6"/>
    <w:rsid w:val="00543978"/>
    <w:rsid w:val="00543DF3"/>
    <w:rsid w:val="0054476E"/>
    <w:rsid w:val="00544771"/>
    <w:rsid w:val="00544794"/>
    <w:rsid w:val="00544FD5"/>
    <w:rsid w:val="0054501A"/>
    <w:rsid w:val="005459C7"/>
    <w:rsid w:val="0054670F"/>
    <w:rsid w:val="00546C26"/>
    <w:rsid w:val="00547093"/>
    <w:rsid w:val="005470CC"/>
    <w:rsid w:val="00547E6F"/>
    <w:rsid w:val="00550170"/>
    <w:rsid w:val="005507A6"/>
    <w:rsid w:val="00550D3E"/>
    <w:rsid w:val="00550E6E"/>
    <w:rsid w:val="00550EBD"/>
    <w:rsid w:val="00550F7F"/>
    <w:rsid w:val="00551BD1"/>
    <w:rsid w:val="00551CBE"/>
    <w:rsid w:val="00552248"/>
    <w:rsid w:val="0055233D"/>
    <w:rsid w:val="00552511"/>
    <w:rsid w:val="0055280A"/>
    <w:rsid w:val="00552A44"/>
    <w:rsid w:val="0055522D"/>
    <w:rsid w:val="005553FA"/>
    <w:rsid w:val="0055548F"/>
    <w:rsid w:val="00555FCA"/>
    <w:rsid w:val="005563DD"/>
    <w:rsid w:val="005564BA"/>
    <w:rsid w:val="0055661D"/>
    <w:rsid w:val="00556B5F"/>
    <w:rsid w:val="00557084"/>
    <w:rsid w:val="00557B50"/>
    <w:rsid w:val="00557D66"/>
    <w:rsid w:val="00557F04"/>
    <w:rsid w:val="00561285"/>
    <w:rsid w:val="005612C4"/>
    <w:rsid w:val="005621B5"/>
    <w:rsid w:val="00562652"/>
    <w:rsid w:val="00562AC0"/>
    <w:rsid w:val="00562B60"/>
    <w:rsid w:val="00563314"/>
    <w:rsid w:val="005633A7"/>
    <w:rsid w:val="00563714"/>
    <w:rsid w:val="00563FE9"/>
    <w:rsid w:val="0056423B"/>
    <w:rsid w:val="00564274"/>
    <w:rsid w:val="00564DBF"/>
    <w:rsid w:val="00564F0C"/>
    <w:rsid w:val="005653F7"/>
    <w:rsid w:val="0056554E"/>
    <w:rsid w:val="005655EE"/>
    <w:rsid w:val="00565766"/>
    <w:rsid w:val="005667A3"/>
    <w:rsid w:val="0056782A"/>
    <w:rsid w:val="00567CE6"/>
    <w:rsid w:val="00567E5D"/>
    <w:rsid w:val="0057044D"/>
    <w:rsid w:val="00571A02"/>
    <w:rsid w:val="0057219D"/>
    <w:rsid w:val="00572829"/>
    <w:rsid w:val="00572AD8"/>
    <w:rsid w:val="005730D7"/>
    <w:rsid w:val="005731EF"/>
    <w:rsid w:val="00573355"/>
    <w:rsid w:val="0057345D"/>
    <w:rsid w:val="0057404B"/>
    <w:rsid w:val="005742AB"/>
    <w:rsid w:val="00575EE6"/>
    <w:rsid w:val="00576220"/>
    <w:rsid w:val="005762AD"/>
    <w:rsid w:val="00576365"/>
    <w:rsid w:val="005766DD"/>
    <w:rsid w:val="0057672A"/>
    <w:rsid w:val="00576790"/>
    <w:rsid w:val="00577047"/>
    <w:rsid w:val="00577207"/>
    <w:rsid w:val="005776FF"/>
    <w:rsid w:val="00580D20"/>
    <w:rsid w:val="00580DC9"/>
    <w:rsid w:val="005816A9"/>
    <w:rsid w:val="00581788"/>
    <w:rsid w:val="00581798"/>
    <w:rsid w:val="005828A9"/>
    <w:rsid w:val="005829DE"/>
    <w:rsid w:val="0058307D"/>
    <w:rsid w:val="005830AF"/>
    <w:rsid w:val="005838A7"/>
    <w:rsid w:val="0058467A"/>
    <w:rsid w:val="0058479B"/>
    <w:rsid w:val="00584BD7"/>
    <w:rsid w:val="00584D49"/>
    <w:rsid w:val="00584E0D"/>
    <w:rsid w:val="0058556A"/>
    <w:rsid w:val="00586187"/>
    <w:rsid w:val="0058640D"/>
    <w:rsid w:val="00586A57"/>
    <w:rsid w:val="00587131"/>
    <w:rsid w:val="00587D71"/>
    <w:rsid w:val="005902BF"/>
    <w:rsid w:val="00590537"/>
    <w:rsid w:val="00590B86"/>
    <w:rsid w:val="00590F1C"/>
    <w:rsid w:val="00591D6B"/>
    <w:rsid w:val="00592378"/>
    <w:rsid w:val="00592713"/>
    <w:rsid w:val="005929C8"/>
    <w:rsid w:val="00592FC5"/>
    <w:rsid w:val="00593750"/>
    <w:rsid w:val="00593F4B"/>
    <w:rsid w:val="005945E1"/>
    <w:rsid w:val="005946A4"/>
    <w:rsid w:val="005947A0"/>
    <w:rsid w:val="00594FDF"/>
    <w:rsid w:val="0059507D"/>
    <w:rsid w:val="0059568B"/>
    <w:rsid w:val="00596495"/>
    <w:rsid w:val="005964AA"/>
    <w:rsid w:val="005968DE"/>
    <w:rsid w:val="00596BD5"/>
    <w:rsid w:val="00596BDB"/>
    <w:rsid w:val="00596F1F"/>
    <w:rsid w:val="00596F4C"/>
    <w:rsid w:val="0059724A"/>
    <w:rsid w:val="005973A1"/>
    <w:rsid w:val="0059766D"/>
    <w:rsid w:val="0059790E"/>
    <w:rsid w:val="005A0306"/>
    <w:rsid w:val="005A13A4"/>
    <w:rsid w:val="005A13AF"/>
    <w:rsid w:val="005A16FD"/>
    <w:rsid w:val="005A1CB6"/>
    <w:rsid w:val="005A1CF1"/>
    <w:rsid w:val="005A207E"/>
    <w:rsid w:val="005A37E8"/>
    <w:rsid w:val="005A39E9"/>
    <w:rsid w:val="005A470A"/>
    <w:rsid w:val="005A471B"/>
    <w:rsid w:val="005A5E20"/>
    <w:rsid w:val="005A5E49"/>
    <w:rsid w:val="005A620B"/>
    <w:rsid w:val="005A62EB"/>
    <w:rsid w:val="005A656B"/>
    <w:rsid w:val="005A6CFC"/>
    <w:rsid w:val="005A79CA"/>
    <w:rsid w:val="005A7DC3"/>
    <w:rsid w:val="005B0468"/>
    <w:rsid w:val="005B049A"/>
    <w:rsid w:val="005B05D2"/>
    <w:rsid w:val="005B081B"/>
    <w:rsid w:val="005B0DB8"/>
    <w:rsid w:val="005B0DE3"/>
    <w:rsid w:val="005B2636"/>
    <w:rsid w:val="005B28F4"/>
    <w:rsid w:val="005B2963"/>
    <w:rsid w:val="005B3099"/>
    <w:rsid w:val="005B31F1"/>
    <w:rsid w:val="005B351B"/>
    <w:rsid w:val="005B35D5"/>
    <w:rsid w:val="005B3C6C"/>
    <w:rsid w:val="005B42BE"/>
    <w:rsid w:val="005B47C3"/>
    <w:rsid w:val="005B4CA7"/>
    <w:rsid w:val="005B4DCE"/>
    <w:rsid w:val="005B56C5"/>
    <w:rsid w:val="005B6101"/>
    <w:rsid w:val="005B637B"/>
    <w:rsid w:val="005B7416"/>
    <w:rsid w:val="005B7E11"/>
    <w:rsid w:val="005B7F4D"/>
    <w:rsid w:val="005C0042"/>
    <w:rsid w:val="005C01F6"/>
    <w:rsid w:val="005C04A1"/>
    <w:rsid w:val="005C0B03"/>
    <w:rsid w:val="005C16EE"/>
    <w:rsid w:val="005C1D18"/>
    <w:rsid w:val="005C1F6B"/>
    <w:rsid w:val="005C1FF5"/>
    <w:rsid w:val="005C2260"/>
    <w:rsid w:val="005C2618"/>
    <w:rsid w:val="005C278F"/>
    <w:rsid w:val="005C3F80"/>
    <w:rsid w:val="005C453B"/>
    <w:rsid w:val="005C464A"/>
    <w:rsid w:val="005C500A"/>
    <w:rsid w:val="005C5502"/>
    <w:rsid w:val="005C57A4"/>
    <w:rsid w:val="005C5A74"/>
    <w:rsid w:val="005C678C"/>
    <w:rsid w:val="005C6935"/>
    <w:rsid w:val="005C6E65"/>
    <w:rsid w:val="005C720F"/>
    <w:rsid w:val="005C7CDE"/>
    <w:rsid w:val="005D0141"/>
    <w:rsid w:val="005D02FA"/>
    <w:rsid w:val="005D054C"/>
    <w:rsid w:val="005D0F4F"/>
    <w:rsid w:val="005D1068"/>
    <w:rsid w:val="005D13BE"/>
    <w:rsid w:val="005D152A"/>
    <w:rsid w:val="005D173F"/>
    <w:rsid w:val="005D1B00"/>
    <w:rsid w:val="005D1CC5"/>
    <w:rsid w:val="005D2503"/>
    <w:rsid w:val="005D27AA"/>
    <w:rsid w:val="005D2BB7"/>
    <w:rsid w:val="005D2E13"/>
    <w:rsid w:val="005D3337"/>
    <w:rsid w:val="005D3649"/>
    <w:rsid w:val="005D44BD"/>
    <w:rsid w:val="005D4C49"/>
    <w:rsid w:val="005D551D"/>
    <w:rsid w:val="005D5DDA"/>
    <w:rsid w:val="005D6383"/>
    <w:rsid w:val="005D6FB3"/>
    <w:rsid w:val="005D713F"/>
    <w:rsid w:val="005D76A5"/>
    <w:rsid w:val="005E06FF"/>
    <w:rsid w:val="005E0CE5"/>
    <w:rsid w:val="005E0D0A"/>
    <w:rsid w:val="005E0E5F"/>
    <w:rsid w:val="005E176E"/>
    <w:rsid w:val="005E18FA"/>
    <w:rsid w:val="005E2E38"/>
    <w:rsid w:val="005E2E3D"/>
    <w:rsid w:val="005E320C"/>
    <w:rsid w:val="005E388C"/>
    <w:rsid w:val="005E409C"/>
    <w:rsid w:val="005E485C"/>
    <w:rsid w:val="005E48B3"/>
    <w:rsid w:val="005E5F4F"/>
    <w:rsid w:val="005E5F55"/>
    <w:rsid w:val="005E6487"/>
    <w:rsid w:val="005E6C5E"/>
    <w:rsid w:val="005E6F3C"/>
    <w:rsid w:val="005E7295"/>
    <w:rsid w:val="005E7ADC"/>
    <w:rsid w:val="005F0007"/>
    <w:rsid w:val="005F022C"/>
    <w:rsid w:val="005F11FD"/>
    <w:rsid w:val="005F17EE"/>
    <w:rsid w:val="005F1E37"/>
    <w:rsid w:val="005F2CDA"/>
    <w:rsid w:val="005F2EB9"/>
    <w:rsid w:val="005F30B1"/>
    <w:rsid w:val="005F32DE"/>
    <w:rsid w:val="005F3B26"/>
    <w:rsid w:val="005F3F1C"/>
    <w:rsid w:val="005F4687"/>
    <w:rsid w:val="005F4952"/>
    <w:rsid w:val="005F58B0"/>
    <w:rsid w:val="005F5A58"/>
    <w:rsid w:val="005F5BF6"/>
    <w:rsid w:val="005F648D"/>
    <w:rsid w:val="005F6726"/>
    <w:rsid w:val="005F6EAD"/>
    <w:rsid w:val="005F7047"/>
    <w:rsid w:val="005F70DE"/>
    <w:rsid w:val="006000AF"/>
    <w:rsid w:val="006004D9"/>
    <w:rsid w:val="006008D0"/>
    <w:rsid w:val="00600976"/>
    <w:rsid w:val="00601655"/>
    <w:rsid w:val="00602243"/>
    <w:rsid w:val="00602433"/>
    <w:rsid w:val="00602A25"/>
    <w:rsid w:val="00602C91"/>
    <w:rsid w:val="00603132"/>
    <w:rsid w:val="00603233"/>
    <w:rsid w:val="0060337D"/>
    <w:rsid w:val="006033C3"/>
    <w:rsid w:val="006040FF"/>
    <w:rsid w:val="0060464B"/>
    <w:rsid w:val="00604A62"/>
    <w:rsid w:val="006050DB"/>
    <w:rsid w:val="00605FB1"/>
    <w:rsid w:val="00606CCD"/>
    <w:rsid w:val="0060784A"/>
    <w:rsid w:val="00607DDF"/>
    <w:rsid w:val="00610347"/>
    <w:rsid w:val="0061045B"/>
    <w:rsid w:val="00610929"/>
    <w:rsid w:val="00610CF4"/>
    <w:rsid w:val="00610E7C"/>
    <w:rsid w:val="00611427"/>
    <w:rsid w:val="00611447"/>
    <w:rsid w:val="00611B14"/>
    <w:rsid w:val="00611BB8"/>
    <w:rsid w:val="00611EE2"/>
    <w:rsid w:val="006120A4"/>
    <w:rsid w:val="00612A8D"/>
    <w:rsid w:val="00612D75"/>
    <w:rsid w:val="006133CF"/>
    <w:rsid w:val="006138DB"/>
    <w:rsid w:val="00614B6D"/>
    <w:rsid w:val="00615C83"/>
    <w:rsid w:val="0061620B"/>
    <w:rsid w:val="006162FA"/>
    <w:rsid w:val="006163FF"/>
    <w:rsid w:val="00616631"/>
    <w:rsid w:val="00617160"/>
    <w:rsid w:val="00617DA3"/>
    <w:rsid w:val="0062057B"/>
    <w:rsid w:val="00620D96"/>
    <w:rsid w:val="0062126C"/>
    <w:rsid w:val="006215E8"/>
    <w:rsid w:val="0062178C"/>
    <w:rsid w:val="00621E1E"/>
    <w:rsid w:val="00622177"/>
    <w:rsid w:val="006226D2"/>
    <w:rsid w:val="006227C0"/>
    <w:rsid w:val="0062298F"/>
    <w:rsid w:val="00622B6E"/>
    <w:rsid w:val="006230AC"/>
    <w:rsid w:val="006236F5"/>
    <w:rsid w:val="006238DD"/>
    <w:rsid w:val="00623C2B"/>
    <w:rsid w:val="00624758"/>
    <w:rsid w:val="00624BF6"/>
    <w:rsid w:val="00624F9A"/>
    <w:rsid w:val="00625AD9"/>
    <w:rsid w:val="00625AFB"/>
    <w:rsid w:val="00625FAE"/>
    <w:rsid w:val="00626099"/>
    <w:rsid w:val="006268A5"/>
    <w:rsid w:val="006270B2"/>
    <w:rsid w:val="00630583"/>
    <w:rsid w:val="00630EAA"/>
    <w:rsid w:val="006316A5"/>
    <w:rsid w:val="0063171E"/>
    <w:rsid w:val="00632AE6"/>
    <w:rsid w:val="00632FFB"/>
    <w:rsid w:val="00633022"/>
    <w:rsid w:val="006339BE"/>
    <w:rsid w:val="00633C7B"/>
    <w:rsid w:val="00633CD2"/>
    <w:rsid w:val="00633E3A"/>
    <w:rsid w:val="00633E44"/>
    <w:rsid w:val="00634603"/>
    <w:rsid w:val="00635B3E"/>
    <w:rsid w:val="00636B0F"/>
    <w:rsid w:val="00636C97"/>
    <w:rsid w:val="006372FF"/>
    <w:rsid w:val="00637530"/>
    <w:rsid w:val="00637971"/>
    <w:rsid w:val="00637FA5"/>
    <w:rsid w:val="006402A3"/>
    <w:rsid w:val="006405BE"/>
    <w:rsid w:val="0064146C"/>
    <w:rsid w:val="00641E89"/>
    <w:rsid w:val="0064217E"/>
    <w:rsid w:val="00642847"/>
    <w:rsid w:val="0064333B"/>
    <w:rsid w:val="00643606"/>
    <w:rsid w:val="00643A11"/>
    <w:rsid w:val="00644519"/>
    <w:rsid w:val="00644C1F"/>
    <w:rsid w:val="00644D96"/>
    <w:rsid w:val="00645376"/>
    <w:rsid w:val="00645E02"/>
    <w:rsid w:val="00646116"/>
    <w:rsid w:val="00646178"/>
    <w:rsid w:val="00646366"/>
    <w:rsid w:val="00646733"/>
    <w:rsid w:val="00646894"/>
    <w:rsid w:val="0064775A"/>
    <w:rsid w:val="006501D4"/>
    <w:rsid w:val="0065046B"/>
    <w:rsid w:val="00650A2F"/>
    <w:rsid w:val="00650A65"/>
    <w:rsid w:val="006515BB"/>
    <w:rsid w:val="00651BB7"/>
    <w:rsid w:val="00651C05"/>
    <w:rsid w:val="006523ED"/>
    <w:rsid w:val="00652517"/>
    <w:rsid w:val="00653B81"/>
    <w:rsid w:val="0065403C"/>
    <w:rsid w:val="0065463B"/>
    <w:rsid w:val="00654A59"/>
    <w:rsid w:val="0065562D"/>
    <w:rsid w:val="00655DE9"/>
    <w:rsid w:val="00655F72"/>
    <w:rsid w:val="006566A9"/>
    <w:rsid w:val="00656707"/>
    <w:rsid w:val="0065690A"/>
    <w:rsid w:val="006573A6"/>
    <w:rsid w:val="006575F8"/>
    <w:rsid w:val="00657D1B"/>
    <w:rsid w:val="00657E43"/>
    <w:rsid w:val="0066049A"/>
    <w:rsid w:val="006606C1"/>
    <w:rsid w:val="006608E0"/>
    <w:rsid w:val="00660D71"/>
    <w:rsid w:val="006611AD"/>
    <w:rsid w:val="0066179E"/>
    <w:rsid w:val="006617C8"/>
    <w:rsid w:val="0066277B"/>
    <w:rsid w:val="0066328A"/>
    <w:rsid w:val="00663A80"/>
    <w:rsid w:val="006646F0"/>
    <w:rsid w:val="00664A63"/>
    <w:rsid w:val="00664A7A"/>
    <w:rsid w:val="00664F3F"/>
    <w:rsid w:val="0066581B"/>
    <w:rsid w:val="00665944"/>
    <w:rsid w:val="006661A6"/>
    <w:rsid w:val="006664C6"/>
    <w:rsid w:val="0066672F"/>
    <w:rsid w:val="00666D5A"/>
    <w:rsid w:val="00667403"/>
    <w:rsid w:val="00667EDA"/>
    <w:rsid w:val="006701BF"/>
    <w:rsid w:val="00670889"/>
    <w:rsid w:val="006714B8"/>
    <w:rsid w:val="0067197B"/>
    <w:rsid w:val="00671CA2"/>
    <w:rsid w:val="006720DB"/>
    <w:rsid w:val="0067212A"/>
    <w:rsid w:val="006721C3"/>
    <w:rsid w:val="00672644"/>
    <w:rsid w:val="00672649"/>
    <w:rsid w:val="006728C2"/>
    <w:rsid w:val="006728CB"/>
    <w:rsid w:val="006729D9"/>
    <w:rsid w:val="00672C84"/>
    <w:rsid w:val="00672D11"/>
    <w:rsid w:val="00672E14"/>
    <w:rsid w:val="00673102"/>
    <w:rsid w:val="0067348C"/>
    <w:rsid w:val="00673D50"/>
    <w:rsid w:val="0067525D"/>
    <w:rsid w:val="006753B7"/>
    <w:rsid w:val="00675676"/>
    <w:rsid w:val="0067570A"/>
    <w:rsid w:val="00677552"/>
    <w:rsid w:val="00677935"/>
    <w:rsid w:val="00677D9A"/>
    <w:rsid w:val="006800F4"/>
    <w:rsid w:val="006801FC"/>
    <w:rsid w:val="00681078"/>
    <w:rsid w:val="006812C8"/>
    <w:rsid w:val="00682529"/>
    <w:rsid w:val="0068297C"/>
    <w:rsid w:val="006834A9"/>
    <w:rsid w:val="00683A13"/>
    <w:rsid w:val="00684BBC"/>
    <w:rsid w:val="006850FD"/>
    <w:rsid w:val="0068518E"/>
    <w:rsid w:val="006853AE"/>
    <w:rsid w:val="006854E0"/>
    <w:rsid w:val="00685DAA"/>
    <w:rsid w:val="006860F8"/>
    <w:rsid w:val="006860FA"/>
    <w:rsid w:val="0068640D"/>
    <w:rsid w:val="00687390"/>
    <w:rsid w:val="0068772A"/>
    <w:rsid w:val="00687A55"/>
    <w:rsid w:val="00690E00"/>
    <w:rsid w:val="00690FAF"/>
    <w:rsid w:val="0069139C"/>
    <w:rsid w:val="00691764"/>
    <w:rsid w:val="00692F60"/>
    <w:rsid w:val="00693264"/>
    <w:rsid w:val="00693681"/>
    <w:rsid w:val="00694333"/>
    <w:rsid w:val="00694359"/>
    <w:rsid w:val="00694615"/>
    <w:rsid w:val="00694761"/>
    <w:rsid w:val="00694F14"/>
    <w:rsid w:val="00696A3C"/>
    <w:rsid w:val="00697457"/>
    <w:rsid w:val="0069749A"/>
    <w:rsid w:val="00697B70"/>
    <w:rsid w:val="00697CB4"/>
    <w:rsid w:val="00697FC5"/>
    <w:rsid w:val="006A0321"/>
    <w:rsid w:val="006A050C"/>
    <w:rsid w:val="006A0793"/>
    <w:rsid w:val="006A07F0"/>
    <w:rsid w:val="006A0A0C"/>
    <w:rsid w:val="006A0F86"/>
    <w:rsid w:val="006A19CC"/>
    <w:rsid w:val="006A220B"/>
    <w:rsid w:val="006A32EF"/>
    <w:rsid w:val="006A38C4"/>
    <w:rsid w:val="006A3947"/>
    <w:rsid w:val="006A4758"/>
    <w:rsid w:val="006A516F"/>
    <w:rsid w:val="006A5AEF"/>
    <w:rsid w:val="006A5D0D"/>
    <w:rsid w:val="006A5EB5"/>
    <w:rsid w:val="006A6392"/>
    <w:rsid w:val="006A65A0"/>
    <w:rsid w:val="006A6EE1"/>
    <w:rsid w:val="006A7736"/>
    <w:rsid w:val="006A7E59"/>
    <w:rsid w:val="006B0905"/>
    <w:rsid w:val="006B17E8"/>
    <w:rsid w:val="006B2081"/>
    <w:rsid w:val="006B3180"/>
    <w:rsid w:val="006B33F7"/>
    <w:rsid w:val="006B3454"/>
    <w:rsid w:val="006B457A"/>
    <w:rsid w:val="006B589F"/>
    <w:rsid w:val="006B6407"/>
    <w:rsid w:val="006B70F7"/>
    <w:rsid w:val="006B723D"/>
    <w:rsid w:val="006B7357"/>
    <w:rsid w:val="006B77AD"/>
    <w:rsid w:val="006C18A2"/>
    <w:rsid w:val="006C2301"/>
    <w:rsid w:val="006C2C4B"/>
    <w:rsid w:val="006C363F"/>
    <w:rsid w:val="006C4215"/>
    <w:rsid w:val="006C4CE2"/>
    <w:rsid w:val="006C4DEC"/>
    <w:rsid w:val="006C538E"/>
    <w:rsid w:val="006C58BA"/>
    <w:rsid w:val="006C5B6E"/>
    <w:rsid w:val="006C693E"/>
    <w:rsid w:val="006C6962"/>
    <w:rsid w:val="006C772B"/>
    <w:rsid w:val="006D00F3"/>
    <w:rsid w:val="006D09A3"/>
    <w:rsid w:val="006D0A93"/>
    <w:rsid w:val="006D1EA8"/>
    <w:rsid w:val="006D2546"/>
    <w:rsid w:val="006D28AF"/>
    <w:rsid w:val="006D2D91"/>
    <w:rsid w:val="006D3A5A"/>
    <w:rsid w:val="006D3D76"/>
    <w:rsid w:val="006D3EC7"/>
    <w:rsid w:val="006D4A78"/>
    <w:rsid w:val="006D4AA5"/>
    <w:rsid w:val="006D4B91"/>
    <w:rsid w:val="006D5598"/>
    <w:rsid w:val="006D66EA"/>
    <w:rsid w:val="006D698A"/>
    <w:rsid w:val="006D6B20"/>
    <w:rsid w:val="006D6D55"/>
    <w:rsid w:val="006D7070"/>
    <w:rsid w:val="006D74E2"/>
    <w:rsid w:val="006D780A"/>
    <w:rsid w:val="006D795C"/>
    <w:rsid w:val="006E0849"/>
    <w:rsid w:val="006E0EA3"/>
    <w:rsid w:val="006E0FBC"/>
    <w:rsid w:val="006E197C"/>
    <w:rsid w:val="006E1F89"/>
    <w:rsid w:val="006E250F"/>
    <w:rsid w:val="006E2F6E"/>
    <w:rsid w:val="006E3660"/>
    <w:rsid w:val="006E388D"/>
    <w:rsid w:val="006E3D28"/>
    <w:rsid w:val="006E408E"/>
    <w:rsid w:val="006E4372"/>
    <w:rsid w:val="006E461E"/>
    <w:rsid w:val="006E4FDD"/>
    <w:rsid w:val="006E5075"/>
    <w:rsid w:val="006E513C"/>
    <w:rsid w:val="006E5333"/>
    <w:rsid w:val="006E53A4"/>
    <w:rsid w:val="006E5623"/>
    <w:rsid w:val="006E67A2"/>
    <w:rsid w:val="006E6937"/>
    <w:rsid w:val="006E7827"/>
    <w:rsid w:val="006F18FD"/>
    <w:rsid w:val="006F2309"/>
    <w:rsid w:val="006F2C46"/>
    <w:rsid w:val="006F2C51"/>
    <w:rsid w:val="006F2CC1"/>
    <w:rsid w:val="006F2D4A"/>
    <w:rsid w:val="006F2DF0"/>
    <w:rsid w:val="006F3226"/>
    <w:rsid w:val="006F4E3D"/>
    <w:rsid w:val="006F5502"/>
    <w:rsid w:val="006F558E"/>
    <w:rsid w:val="006F55F4"/>
    <w:rsid w:val="006F5A98"/>
    <w:rsid w:val="006F62F3"/>
    <w:rsid w:val="006F6308"/>
    <w:rsid w:val="006F69CD"/>
    <w:rsid w:val="006F6E69"/>
    <w:rsid w:val="006F6E8C"/>
    <w:rsid w:val="006F7980"/>
    <w:rsid w:val="006F7FCA"/>
    <w:rsid w:val="00700013"/>
    <w:rsid w:val="0070046F"/>
    <w:rsid w:val="00700609"/>
    <w:rsid w:val="007024D0"/>
    <w:rsid w:val="00702539"/>
    <w:rsid w:val="007026F3"/>
    <w:rsid w:val="00702C93"/>
    <w:rsid w:val="007033AF"/>
    <w:rsid w:val="007035A1"/>
    <w:rsid w:val="00703B99"/>
    <w:rsid w:val="00704204"/>
    <w:rsid w:val="00704765"/>
    <w:rsid w:val="00705099"/>
    <w:rsid w:val="00705E69"/>
    <w:rsid w:val="00706262"/>
    <w:rsid w:val="007062E7"/>
    <w:rsid w:val="0070638C"/>
    <w:rsid w:val="00706761"/>
    <w:rsid w:val="00706786"/>
    <w:rsid w:val="007067FF"/>
    <w:rsid w:val="00706DF5"/>
    <w:rsid w:val="007071DC"/>
    <w:rsid w:val="00707AF6"/>
    <w:rsid w:val="00707B69"/>
    <w:rsid w:val="00707ED0"/>
    <w:rsid w:val="00710048"/>
    <w:rsid w:val="00710159"/>
    <w:rsid w:val="0071089B"/>
    <w:rsid w:val="007111AC"/>
    <w:rsid w:val="0071130E"/>
    <w:rsid w:val="00711B1C"/>
    <w:rsid w:val="00711CC0"/>
    <w:rsid w:val="00711D70"/>
    <w:rsid w:val="00711F03"/>
    <w:rsid w:val="00712460"/>
    <w:rsid w:val="007127A0"/>
    <w:rsid w:val="00712819"/>
    <w:rsid w:val="00712C3A"/>
    <w:rsid w:val="007130D7"/>
    <w:rsid w:val="007134E7"/>
    <w:rsid w:val="00713761"/>
    <w:rsid w:val="00713B30"/>
    <w:rsid w:val="00714AE5"/>
    <w:rsid w:val="00714B9B"/>
    <w:rsid w:val="007153BB"/>
    <w:rsid w:val="007154DF"/>
    <w:rsid w:val="00715FE3"/>
    <w:rsid w:val="007169B0"/>
    <w:rsid w:val="00716B9C"/>
    <w:rsid w:val="0071715A"/>
    <w:rsid w:val="00717559"/>
    <w:rsid w:val="00717CCE"/>
    <w:rsid w:val="00717E20"/>
    <w:rsid w:val="007200A9"/>
    <w:rsid w:val="007200D6"/>
    <w:rsid w:val="0072015F"/>
    <w:rsid w:val="007202B8"/>
    <w:rsid w:val="007203D9"/>
    <w:rsid w:val="00720985"/>
    <w:rsid w:val="0072118E"/>
    <w:rsid w:val="00721845"/>
    <w:rsid w:val="0072274A"/>
    <w:rsid w:val="007236DB"/>
    <w:rsid w:val="007239DE"/>
    <w:rsid w:val="00724A77"/>
    <w:rsid w:val="00725208"/>
    <w:rsid w:val="00726502"/>
    <w:rsid w:val="007265CA"/>
    <w:rsid w:val="00726E82"/>
    <w:rsid w:val="00727469"/>
    <w:rsid w:val="007274BB"/>
    <w:rsid w:val="00727F5F"/>
    <w:rsid w:val="0073081C"/>
    <w:rsid w:val="00731159"/>
    <w:rsid w:val="0073158A"/>
    <w:rsid w:val="00731FB4"/>
    <w:rsid w:val="00732643"/>
    <w:rsid w:val="00732C8A"/>
    <w:rsid w:val="007331E1"/>
    <w:rsid w:val="0073340F"/>
    <w:rsid w:val="00733BC3"/>
    <w:rsid w:val="00734C32"/>
    <w:rsid w:val="0073527F"/>
    <w:rsid w:val="007355D5"/>
    <w:rsid w:val="007356FC"/>
    <w:rsid w:val="00736684"/>
    <w:rsid w:val="007370A5"/>
    <w:rsid w:val="0073710B"/>
    <w:rsid w:val="00737666"/>
    <w:rsid w:val="00737905"/>
    <w:rsid w:val="007400CD"/>
    <w:rsid w:val="007402DC"/>
    <w:rsid w:val="00740549"/>
    <w:rsid w:val="00740645"/>
    <w:rsid w:val="00740823"/>
    <w:rsid w:val="00740919"/>
    <w:rsid w:val="00740C20"/>
    <w:rsid w:val="00741199"/>
    <w:rsid w:val="00741216"/>
    <w:rsid w:val="00741314"/>
    <w:rsid w:val="00741361"/>
    <w:rsid w:val="00741B6D"/>
    <w:rsid w:val="00741DDF"/>
    <w:rsid w:val="00742010"/>
    <w:rsid w:val="00742E85"/>
    <w:rsid w:val="007440C7"/>
    <w:rsid w:val="00744147"/>
    <w:rsid w:val="00744261"/>
    <w:rsid w:val="00744584"/>
    <w:rsid w:val="00744F3E"/>
    <w:rsid w:val="00745271"/>
    <w:rsid w:val="00745475"/>
    <w:rsid w:val="00745709"/>
    <w:rsid w:val="00745B18"/>
    <w:rsid w:val="00745C47"/>
    <w:rsid w:val="00745F11"/>
    <w:rsid w:val="007464A9"/>
    <w:rsid w:val="007469E3"/>
    <w:rsid w:val="00746E7B"/>
    <w:rsid w:val="00750315"/>
    <w:rsid w:val="00750DE4"/>
    <w:rsid w:val="007512E3"/>
    <w:rsid w:val="007514AD"/>
    <w:rsid w:val="00751AE3"/>
    <w:rsid w:val="00752421"/>
    <w:rsid w:val="00752F7B"/>
    <w:rsid w:val="0075348C"/>
    <w:rsid w:val="00753632"/>
    <w:rsid w:val="0075364D"/>
    <w:rsid w:val="007541E8"/>
    <w:rsid w:val="0075450F"/>
    <w:rsid w:val="007546D4"/>
    <w:rsid w:val="00754734"/>
    <w:rsid w:val="007547FF"/>
    <w:rsid w:val="0075498A"/>
    <w:rsid w:val="00755045"/>
    <w:rsid w:val="00755324"/>
    <w:rsid w:val="00756757"/>
    <w:rsid w:val="0075719B"/>
    <w:rsid w:val="007575B3"/>
    <w:rsid w:val="0076066B"/>
    <w:rsid w:val="00760C40"/>
    <w:rsid w:val="00760EB0"/>
    <w:rsid w:val="00762AF3"/>
    <w:rsid w:val="00762DAB"/>
    <w:rsid w:val="00762EB2"/>
    <w:rsid w:val="00763982"/>
    <w:rsid w:val="00763A11"/>
    <w:rsid w:val="007655B7"/>
    <w:rsid w:val="00765FED"/>
    <w:rsid w:val="00766455"/>
    <w:rsid w:val="00766F33"/>
    <w:rsid w:val="0076777D"/>
    <w:rsid w:val="007705E7"/>
    <w:rsid w:val="00770B6E"/>
    <w:rsid w:val="00770C6A"/>
    <w:rsid w:val="00770F33"/>
    <w:rsid w:val="00770FEA"/>
    <w:rsid w:val="00771C0D"/>
    <w:rsid w:val="007723F9"/>
    <w:rsid w:val="007727BC"/>
    <w:rsid w:val="00773205"/>
    <w:rsid w:val="007736C6"/>
    <w:rsid w:val="00774FE5"/>
    <w:rsid w:val="007753D4"/>
    <w:rsid w:val="00775470"/>
    <w:rsid w:val="007758D5"/>
    <w:rsid w:val="00775B80"/>
    <w:rsid w:val="00775D4E"/>
    <w:rsid w:val="00775DC4"/>
    <w:rsid w:val="00776038"/>
    <w:rsid w:val="00776AAF"/>
    <w:rsid w:val="00777A57"/>
    <w:rsid w:val="00777A8B"/>
    <w:rsid w:val="00777B7D"/>
    <w:rsid w:val="00777C14"/>
    <w:rsid w:val="00777CDA"/>
    <w:rsid w:val="00780C25"/>
    <w:rsid w:val="00780F89"/>
    <w:rsid w:val="0078163F"/>
    <w:rsid w:val="0078173D"/>
    <w:rsid w:val="00781ECC"/>
    <w:rsid w:val="007829A3"/>
    <w:rsid w:val="00782AD9"/>
    <w:rsid w:val="00782FB8"/>
    <w:rsid w:val="0078368E"/>
    <w:rsid w:val="0078532B"/>
    <w:rsid w:val="007862A0"/>
    <w:rsid w:val="00786AF2"/>
    <w:rsid w:val="00787D48"/>
    <w:rsid w:val="007904C2"/>
    <w:rsid w:val="00790FE5"/>
    <w:rsid w:val="00791294"/>
    <w:rsid w:val="00791312"/>
    <w:rsid w:val="00791752"/>
    <w:rsid w:val="00791822"/>
    <w:rsid w:val="00791B86"/>
    <w:rsid w:val="00791FB4"/>
    <w:rsid w:val="00791FF8"/>
    <w:rsid w:val="00792579"/>
    <w:rsid w:val="00792B9E"/>
    <w:rsid w:val="00792EA0"/>
    <w:rsid w:val="0079327C"/>
    <w:rsid w:val="007933E4"/>
    <w:rsid w:val="00794598"/>
    <w:rsid w:val="00794C4C"/>
    <w:rsid w:val="00794C75"/>
    <w:rsid w:val="007951BB"/>
    <w:rsid w:val="007957C3"/>
    <w:rsid w:val="007957D9"/>
    <w:rsid w:val="0079582D"/>
    <w:rsid w:val="00795E31"/>
    <w:rsid w:val="00796C18"/>
    <w:rsid w:val="00797184"/>
    <w:rsid w:val="007973B0"/>
    <w:rsid w:val="007973EA"/>
    <w:rsid w:val="007977AD"/>
    <w:rsid w:val="00797A4E"/>
    <w:rsid w:val="00797D83"/>
    <w:rsid w:val="007A003E"/>
    <w:rsid w:val="007A057D"/>
    <w:rsid w:val="007A0981"/>
    <w:rsid w:val="007A184F"/>
    <w:rsid w:val="007A227E"/>
    <w:rsid w:val="007A2D76"/>
    <w:rsid w:val="007A2E20"/>
    <w:rsid w:val="007A4253"/>
    <w:rsid w:val="007A4439"/>
    <w:rsid w:val="007A4504"/>
    <w:rsid w:val="007A47B9"/>
    <w:rsid w:val="007A49E0"/>
    <w:rsid w:val="007A4C5E"/>
    <w:rsid w:val="007A4FDA"/>
    <w:rsid w:val="007A5287"/>
    <w:rsid w:val="007A561F"/>
    <w:rsid w:val="007A6665"/>
    <w:rsid w:val="007A6C54"/>
    <w:rsid w:val="007A6C6B"/>
    <w:rsid w:val="007A6FBF"/>
    <w:rsid w:val="007A74A8"/>
    <w:rsid w:val="007A750F"/>
    <w:rsid w:val="007A788E"/>
    <w:rsid w:val="007A7ECF"/>
    <w:rsid w:val="007B0080"/>
    <w:rsid w:val="007B0FB2"/>
    <w:rsid w:val="007B1195"/>
    <w:rsid w:val="007B1345"/>
    <w:rsid w:val="007B1DC2"/>
    <w:rsid w:val="007B1F20"/>
    <w:rsid w:val="007B379B"/>
    <w:rsid w:val="007B38A1"/>
    <w:rsid w:val="007B38BF"/>
    <w:rsid w:val="007B42AA"/>
    <w:rsid w:val="007B44F5"/>
    <w:rsid w:val="007B5BF9"/>
    <w:rsid w:val="007B63C2"/>
    <w:rsid w:val="007B6655"/>
    <w:rsid w:val="007B676E"/>
    <w:rsid w:val="007B6A9F"/>
    <w:rsid w:val="007B6DAA"/>
    <w:rsid w:val="007B6ECA"/>
    <w:rsid w:val="007B79E6"/>
    <w:rsid w:val="007B7F2A"/>
    <w:rsid w:val="007C1532"/>
    <w:rsid w:val="007C1A83"/>
    <w:rsid w:val="007C1B09"/>
    <w:rsid w:val="007C30BD"/>
    <w:rsid w:val="007C407E"/>
    <w:rsid w:val="007C4243"/>
    <w:rsid w:val="007C42C8"/>
    <w:rsid w:val="007C479C"/>
    <w:rsid w:val="007C4861"/>
    <w:rsid w:val="007C49F7"/>
    <w:rsid w:val="007C4EF4"/>
    <w:rsid w:val="007C5DFE"/>
    <w:rsid w:val="007C67C4"/>
    <w:rsid w:val="007D1855"/>
    <w:rsid w:val="007D1F88"/>
    <w:rsid w:val="007D2828"/>
    <w:rsid w:val="007D2D05"/>
    <w:rsid w:val="007D2D66"/>
    <w:rsid w:val="007D3882"/>
    <w:rsid w:val="007D49E6"/>
    <w:rsid w:val="007D5204"/>
    <w:rsid w:val="007D5206"/>
    <w:rsid w:val="007D53CF"/>
    <w:rsid w:val="007D570A"/>
    <w:rsid w:val="007D5A4C"/>
    <w:rsid w:val="007D616C"/>
    <w:rsid w:val="007D69C6"/>
    <w:rsid w:val="007D6CE7"/>
    <w:rsid w:val="007D788F"/>
    <w:rsid w:val="007D7A21"/>
    <w:rsid w:val="007D7FD7"/>
    <w:rsid w:val="007E1145"/>
    <w:rsid w:val="007E13E4"/>
    <w:rsid w:val="007E17B6"/>
    <w:rsid w:val="007E18A7"/>
    <w:rsid w:val="007E1FF7"/>
    <w:rsid w:val="007E20C6"/>
    <w:rsid w:val="007E25B8"/>
    <w:rsid w:val="007E30C0"/>
    <w:rsid w:val="007E348B"/>
    <w:rsid w:val="007E41EF"/>
    <w:rsid w:val="007E4A33"/>
    <w:rsid w:val="007E5017"/>
    <w:rsid w:val="007E5050"/>
    <w:rsid w:val="007E5A3D"/>
    <w:rsid w:val="007E6513"/>
    <w:rsid w:val="007E6DF4"/>
    <w:rsid w:val="007E6FDC"/>
    <w:rsid w:val="007E78F8"/>
    <w:rsid w:val="007E7952"/>
    <w:rsid w:val="007E7AF6"/>
    <w:rsid w:val="007E7DEF"/>
    <w:rsid w:val="007F054D"/>
    <w:rsid w:val="007F141C"/>
    <w:rsid w:val="007F14E3"/>
    <w:rsid w:val="007F182F"/>
    <w:rsid w:val="007F18C7"/>
    <w:rsid w:val="007F1D08"/>
    <w:rsid w:val="007F218D"/>
    <w:rsid w:val="007F234F"/>
    <w:rsid w:val="007F2421"/>
    <w:rsid w:val="007F2DC7"/>
    <w:rsid w:val="007F3732"/>
    <w:rsid w:val="007F396C"/>
    <w:rsid w:val="007F3A91"/>
    <w:rsid w:val="007F3AFF"/>
    <w:rsid w:val="007F41AB"/>
    <w:rsid w:val="007F45C7"/>
    <w:rsid w:val="007F4B14"/>
    <w:rsid w:val="007F4DB0"/>
    <w:rsid w:val="007F513B"/>
    <w:rsid w:val="007F5591"/>
    <w:rsid w:val="007F5881"/>
    <w:rsid w:val="007F62BB"/>
    <w:rsid w:val="007F6F76"/>
    <w:rsid w:val="007F75B7"/>
    <w:rsid w:val="008001CF"/>
    <w:rsid w:val="0080044C"/>
    <w:rsid w:val="00800651"/>
    <w:rsid w:val="00800F75"/>
    <w:rsid w:val="008011F1"/>
    <w:rsid w:val="008016D9"/>
    <w:rsid w:val="00801735"/>
    <w:rsid w:val="00802178"/>
    <w:rsid w:val="0080273F"/>
    <w:rsid w:val="008028E2"/>
    <w:rsid w:val="00802B5C"/>
    <w:rsid w:val="00802B81"/>
    <w:rsid w:val="00803C6E"/>
    <w:rsid w:val="008041B4"/>
    <w:rsid w:val="00804466"/>
    <w:rsid w:val="008044BA"/>
    <w:rsid w:val="0080463C"/>
    <w:rsid w:val="00804E65"/>
    <w:rsid w:val="00804FA8"/>
    <w:rsid w:val="008053D3"/>
    <w:rsid w:val="00805F6B"/>
    <w:rsid w:val="00806485"/>
    <w:rsid w:val="00806EA8"/>
    <w:rsid w:val="00806EF3"/>
    <w:rsid w:val="00807731"/>
    <w:rsid w:val="00807AFA"/>
    <w:rsid w:val="00807B2E"/>
    <w:rsid w:val="00810B04"/>
    <w:rsid w:val="00811D77"/>
    <w:rsid w:val="00812078"/>
    <w:rsid w:val="00812B3C"/>
    <w:rsid w:val="00812BA0"/>
    <w:rsid w:val="008130ED"/>
    <w:rsid w:val="008144B1"/>
    <w:rsid w:val="008149BF"/>
    <w:rsid w:val="00814DF6"/>
    <w:rsid w:val="00814F2F"/>
    <w:rsid w:val="00815041"/>
    <w:rsid w:val="00815101"/>
    <w:rsid w:val="0081519B"/>
    <w:rsid w:val="008154C5"/>
    <w:rsid w:val="008155E4"/>
    <w:rsid w:val="00815617"/>
    <w:rsid w:val="00816594"/>
    <w:rsid w:val="00817411"/>
    <w:rsid w:val="008174A5"/>
    <w:rsid w:val="00817697"/>
    <w:rsid w:val="00817F07"/>
    <w:rsid w:val="00820CB0"/>
    <w:rsid w:val="00821BF8"/>
    <w:rsid w:val="00822B22"/>
    <w:rsid w:val="00823E79"/>
    <w:rsid w:val="0082434D"/>
    <w:rsid w:val="00824769"/>
    <w:rsid w:val="00825E0A"/>
    <w:rsid w:val="00825EA0"/>
    <w:rsid w:val="00826270"/>
    <w:rsid w:val="00826691"/>
    <w:rsid w:val="008268A4"/>
    <w:rsid w:val="00827CED"/>
    <w:rsid w:val="0083075E"/>
    <w:rsid w:val="008308C2"/>
    <w:rsid w:val="00831524"/>
    <w:rsid w:val="00831B8C"/>
    <w:rsid w:val="008321B8"/>
    <w:rsid w:val="008322FC"/>
    <w:rsid w:val="00832422"/>
    <w:rsid w:val="00832527"/>
    <w:rsid w:val="00833807"/>
    <w:rsid w:val="00833886"/>
    <w:rsid w:val="00833B4A"/>
    <w:rsid w:val="00834700"/>
    <w:rsid w:val="00834799"/>
    <w:rsid w:val="0083483D"/>
    <w:rsid w:val="00834A06"/>
    <w:rsid w:val="00834F12"/>
    <w:rsid w:val="00835217"/>
    <w:rsid w:val="0083653D"/>
    <w:rsid w:val="008379E3"/>
    <w:rsid w:val="00837F54"/>
    <w:rsid w:val="00840181"/>
    <w:rsid w:val="008408C5"/>
    <w:rsid w:val="0084169A"/>
    <w:rsid w:val="00843219"/>
    <w:rsid w:val="00843449"/>
    <w:rsid w:val="00843566"/>
    <w:rsid w:val="00843AAF"/>
    <w:rsid w:val="00843B32"/>
    <w:rsid w:val="00843D60"/>
    <w:rsid w:val="00844B84"/>
    <w:rsid w:val="00845207"/>
    <w:rsid w:val="0084530B"/>
    <w:rsid w:val="008456B1"/>
    <w:rsid w:val="0084632B"/>
    <w:rsid w:val="008465B4"/>
    <w:rsid w:val="008469AF"/>
    <w:rsid w:val="00846B27"/>
    <w:rsid w:val="008476D1"/>
    <w:rsid w:val="00847AC0"/>
    <w:rsid w:val="00850E4B"/>
    <w:rsid w:val="00850F8A"/>
    <w:rsid w:val="008511EA"/>
    <w:rsid w:val="0085154B"/>
    <w:rsid w:val="00851CB2"/>
    <w:rsid w:val="008522EA"/>
    <w:rsid w:val="00852398"/>
    <w:rsid w:val="00852809"/>
    <w:rsid w:val="00852D38"/>
    <w:rsid w:val="00852D50"/>
    <w:rsid w:val="00852ECC"/>
    <w:rsid w:val="00852FEF"/>
    <w:rsid w:val="00853127"/>
    <w:rsid w:val="0085320B"/>
    <w:rsid w:val="00853C25"/>
    <w:rsid w:val="00854975"/>
    <w:rsid w:val="008560DF"/>
    <w:rsid w:val="00856800"/>
    <w:rsid w:val="00856B3E"/>
    <w:rsid w:val="00856C99"/>
    <w:rsid w:val="008575C7"/>
    <w:rsid w:val="008578C5"/>
    <w:rsid w:val="00857C9E"/>
    <w:rsid w:val="008605FC"/>
    <w:rsid w:val="0086089A"/>
    <w:rsid w:val="00860A6C"/>
    <w:rsid w:val="00861012"/>
    <w:rsid w:val="008611D1"/>
    <w:rsid w:val="008611EA"/>
    <w:rsid w:val="00861492"/>
    <w:rsid w:val="0086193A"/>
    <w:rsid w:val="00861BCE"/>
    <w:rsid w:val="00862AF2"/>
    <w:rsid w:val="0086303C"/>
    <w:rsid w:val="00863100"/>
    <w:rsid w:val="00863108"/>
    <w:rsid w:val="00863346"/>
    <w:rsid w:val="008633B4"/>
    <w:rsid w:val="00863A04"/>
    <w:rsid w:val="00863D2A"/>
    <w:rsid w:val="00864EEE"/>
    <w:rsid w:val="00865561"/>
    <w:rsid w:val="0086691F"/>
    <w:rsid w:val="00866B68"/>
    <w:rsid w:val="00866B7C"/>
    <w:rsid w:val="00866DE1"/>
    <w:rsid w:val="008674C3"/>
    <w:rsid w:val="008676CA"/>
    <w:rsid w:val="00870173"/>
    <w:rsid w:val="00870EAA"/>
    <w:rsid w:val="0087131D"/>
    <w:rsid w:val="00871665"/>
    <w:rsid w:val="00871801"/>
    <w:rsid w:val="00871CE1"/>
    <w:rsid w:val="0087216B"/>
    <w:rsid w:val="0087254A"/>
    <w:rsid w:val="00872769"/>
    <w:rsid w:val="00872B07"/>
    <w:rsid w:val="00872C0A"/>
    <w:rsid w:val="00873364"/>
    <w:rsid w:val="008741E1"/>
    <w:rsid w:val="008749DE"/>
    <w:rsid w:val="00874D99"/>
    <w:rsid w:val="00875469"/>
    <w:rsid w:val="0087559D"/>
    <w:rsid w:val="00875B98"/>
    <w:rsid w:val="00875D2F"/>
    <w:rsid w:val="008760F3"/>
    <w:rsid w:val="00876BA0"/>
    <w:rsid w:val="008813AB"/>
    <w:rsid w:val="008814B1"/>
    <w:rsid w:val="0088155D"/>
    <w:rsid w:val="00881807"/>
    <w:rsid w:val="00882439"/>
    <w:rsid w:val="008828AB"/>
    <w:rsid w:val="00882A94"/>
    <w:rsid w:val="00882E5C"/>
    <w:rsid w:val="00883117"/>
    <w:rsid w:val="0088546A"/>
    <w:rsid w:val="00885686"/>
    <w:rsid w:val="0088600C"/>
    <w:rsid w:val="00886B3D"/>
    <w:rsid w:val="00886B79"/>
    <w:rsid w:val="00886D84"/>
    <w:rsid w:val="008871C2"/>
    <w:rsid w:val="008873D8"/>
    <w:rsid w:val="00887D1C"/>
    <w:rsid w:val="00887FC0"/>
    <w:rsid w:val="008904CC"/>
    <w:rsid w:val="008904E3"/>
    <w:rsid w:val="00891719"/>
    <w:rsid w:val="00891D36"/>
    <w:rsid w:val="00891D87"/>
    <w:rsid w:val="008921D7"/>
    <w:rsid w:val="00892940"/>
    <w:rsid w:val="00892A75"/>
    <w:rsid w:val="0089322E"/>
    <w:rsid w:val="00893B1B"/>
    <w:rsid w:val="00893BC4"/>
    <w:rsid w:val="00895177"/>
    <w:rsid w:val="0089609D"/>
    <w:rsid w:val="00896411"/>
    <w:rsid w:val="00896B9E"/>
    <w:rsid w:val="00897259"/>
    <w:rsid w:val="008974BD"/>
    <w:rsid w:val="0089798E"/>
    <w:rsid w:val="008A0182"/>
    <w:rsid w:val="008A0A09"/>
    <w:rsid w:val="008A0D4E"/>
    <w:rsid w:val="008A0EB2"/>
    <w:rsid w:val="008A1315"/>
    <w:rsid w:val="008A1726"/>
    <w:rsid w:val="008A1871"/>
    <w:rsid w:val="008A19C3"/>
    <w:rsid w:val="008A1A3D"/>
    <w:rsid w:val="008A1C0A"/>
    <w:rsid w:val="008A1C2A"/>
    <w:rsid w:val="008A1D71"/>
    <w:rsid w:val="008A232B"/>
    <w:rsid w:val="008A256E"/>
    <w:rsid w:val="008A2779"/>
    <w:rsid w:val="008A29F2"/>
    <w:rsid w:val="008A2BAD"/>
    <w:rsid w:val="008A2E7F"/>
    <w:rsid w:val="008A3300"/>
    <w:rsid w:val="008A427B"/>
    <w:rsid w:val="008A432C"/>
    <w:rsid w:val="008A44E0"/>
    <w:rsid w:val="008A46B0"/>
    <w:rsid w:val="008A46C9"/>
    <w:rsid w:val="008A4764"/>
    <w:rsid w:val="008A47A8"/>
    <w:rsid w:val="008A4DCD"/>
    <w:rsid w:val="008A4E5C"/>
    <w:rsid w:val="008A579F"/>
    <w:rsid w:val="008A6632"/>
    <w:rsid w:val="008A6665"/>
    <w:rsid w:val="008A6683"/>
    <w:rsid w:val="008A6C34"/>
    <w:rsid w:val="008A72D6"/>
    <w:rsid w:val="008A72D8"/>
    <w:rsid w:val="008A744C"/>
    <w:rsid w:val="008A77D5"/>
    <w:rsid w:val="008A7A30"/>
    <w:rsid w:val="008A7E75"/>
    <w:rsid w:val="008B0541"/>
    <w:rsid w:val="008B0BF1"/>
    <w:rsid w:val="008B1387"/>
    <w:rsid w:val="008B14B9"/>
    <w:rsid w:val="008B1C58"/>
    <w:rsid w:val="008B214C"/>
    <w:rsid w:val="008B2345"/>
    <w:rsid w:val="008B29A8"/>
    <w:rsid w:val="008B32ED"/>
    <w:rsid w:val="008B330D"/>
    <w:rsid w:val="008B35BD"/>
    <w:rsid w:val="008B449D"/>
    <w:rsid w:val="008B4B05"/>
    <w:rsid w:val="008B4C1D"/>
    <w:rsid w:val="008B4EFC"/>
    <w:rsid w:val="008B5A96"/>
    <w:rsid w:val="008B5CAF"/>
    <w:rsid w:val="008B6B3E"/>
    <w:rsid w:val="008B7583"/>
    <w:rsid w:val="008B7A19"/>
    <w:rsid w:val="008B7AB4"/>
    <w:rsid w:val="008B7C69"/>
    <w:rsid w:val="008B7DEB"/>
    <w:rsid w:val="008C01E7"/>
    <w:rsid w:val="008C0350"/>
    <w:rsid w:val="008C042A"/>
    <w:rsid w:val="008C064B"/>
    <w:rsid w:val="008C0CC0"/>
    <w:rsid w:val="008C0CC6"/>
    <w:rsid w:val="008C1248"/>
    <w:rsid w:val="008C1337"/>
    <w:rsid w:val="008C1688"/>
    <w:rsid w:val="008C1856"/>
    <w:rsid w:val="008C1A9A"/>
    <w:rsid w:val="008C1ED0"/>
    <w:rsid w:val="008C1F0B"/>
    <w:rsid w:val="008C4577"/>
    <w:rsid w:val="008C4EDD"/>
    <w:rsid w:val="008C5243"/>
    <w:rsid w:val="008C5BFC"/>
    <w:rsid w:val="008C666A"/>
    <w:rsid w:val="008C695F"/>
    <w:rsid w:val="008C6B67"/>
    <w:rsid w:val="008C793A"/>
    <w:rsid w:val="008C7AC9"/>
    <w:rsid w:val="008C7E76"/>
    <w:rsid w:val="008D1844"/>
    <w:rsid w:val="008D1C21"/>
    <w:rsid w:val="008D3B72"/>
    <w:rsid w:val="008D436F"/>
    <w:rsid w:val="008D43FB"/>
    <w:rsid w:val="008D4A29"/>
    <w:rsid w:val="008D5D7E"/>
    <w:rsid w:val="008D6DEC"/>
    <w:rsid w:val="008D74EA"/>
    <w:rsid w:val="008D7AF9"/>
    <w:rsid w:val="008E0CAD"/>
    <w:rsid w:val="008E173D"/>
    <w:rsid w:val="008E1844"/>
    <w:rsid w:val="008E18F6"/>
    <w:rsid w:val="008E2079"/>
    <w:rsid w:val="008E20BE"/>
    <w:rsid w:val="008E24EB"/>
    <w:rsid w:val="008E26DE"/>
    <w:rsid w:val="008E277B"/>
    <w:rsid w:val="008E2941"/>
    <w:rsid w:val="008E361C"/>
    <w:rsid w:val="008E3AF2"/>
    <w:rsid w:val="008E53BB"/>
    <w:rsid w:val="008E5D85"/>
    <w:rsid w:val="008E5FCE"/>
    <w:rsid w:val="008E62C4"/>
    <w:rsid w:val="008E6B37"/>
    <w:rsid w:val="008E6D38"/>
    <w:rsid w:val="008E6DA8"/>
    <w:rsid w:val="008E70D5"/>
    <w:rsid w:val="008E714C"/>
    <w:rsid w:val="008E74FF"/>
    <w:rsid w:val="008E77D4"/>
    <w:rsid w:val="008E7ACF"/>
    <w:rsid w:val="008E7CAE"/>
    <w:rsid w:val="008F03BB"/>
    <w:rsid w:val="008F09D8"/>
    <w:rsid w:val="008F0C85"/>
    <w:rsid w:val="008F2227"/>
    <w:rsid w:val="008F2FCF"/>
    <w:rsid w:val="008F315E"/>
    <w:rsid w:val="008F3C67"/>
    <w:rsid w:val="008F3D0E"/>
    <w:rsid w:val="008F40CB"/>
    <w:rsid w:val="008F49F3"/>
    <w:rsid w:val="008F54F5"/>
    <w:rsid w:val="008F5F18"/>
    <w:rsid w:val="008F6E4F"/>
    <w:rsid w:val="008F6F8E"/>
    <w:rsid w:val="008F7882"/>
    <w:rsid w:val="008F7F7E"/>
    <w:rsid w:val="00900C47"/>
    <w:rsid w:val="00901A0A"/>
    <w:rsid w:val="00901C25"/>
    <w:rsid w:val="00901DBB"/>
    <w:rsid w:val="00902729"/>
    <w:rsid w:val="00902778"/>
    <w:rsid w:val="00902C4E"/>
    <w:rsid w:val="00902F2F"/>
    <w:rsid w:val="009036F2"/>
    <w:rsid w:val="00904B3C"/>
    <w:rsid w:val="00904EB1"/>
    <w:rsid w:val="009051E7"/>
    <w:rsid w:val="009061DB"/>
    <w:rsid w:val="00906AA9"/>
    <w:rsid w:val="00906CCE"/>
    <w:rsid w:val="00907CAF"/>
    <w:rsid w:val="00910081"/>
    <w:rsid w:val="0091096D"/>
    <w:rsid w:val="00910998"/>
    <w:rsid w:val="00912BE6"/>
    <w:rsid w:val="009137C8"/>
    <w:rsid w:val="00913AB8"/>
    <w:rsid w:val="00913D4C"/>
    <w:rsid w:val="009140E6"/>
    <w:rsid w:val="009149D8"/>
    <w:rsid w:val="00915AAF"/>
    <w:rsid w:val="00915FC9"/>
    <w:rsid w:val="009161F0"/>
    <w:rsid w:val="0091641C"/>
    <w:rsid w:val="0091641F"/>
    <w:rsid w:val="00916CFA"/>
    <w:rsid w:val="00916F83"/>
    <w:rsid w:val="00917259"/>
    <w:rsid w:val="0091729F"/>
    <w:rsid w:val="00917603"/>
    <w:rsid w:val="00917DF9"/>
    <w:rsid w:val="00917FDF"/>
    <w:rsid w:val="0092036E"/>
    <w:rsid w:val="0092043B"/>
    <w:rsid w:val="009206A0"/>
    <w:rsid w:val="0092116F"/>
    <w:rsid w:val="00921431"/>
    <w:rsid w:val="009214D4"/>
    <w:rsid w:val="00921925"/>
    <w:rsid w:val="00921D45"/>
    <w:rsid w:val="00921D92"/>
    <w:rsid w:val="00921E15"/>
    <w:rsid w:val="00922301"/>
    <w:rsid w:val="0092481D"/>
    <w:rsid w:val="00925151"/>
    <w:rsid w:val="00925852"/>
    <w:rsid w:val="009259D7"/>
    <w:rsid w:val="00925B71"/>
    <w:rsid w:val="009264B7"/>
    <w:rsid w:val="009268F6"/>
    <w:rsid w:val="00926A4A"/>
    <w:rsid w:val="00926FD9"/>
    <w:rsid w:val="00927679"/>
    <w:rsid w:val="00927940"/>
    <w:rsid w:val="00927A76"/>
    <w:rsid w:val="009303BB"/>
    <w:rsid w:val="009309FB"/>
    <w:rsid w:val="009317C4"/>
    <w:rsid w:val="00931CE1"/>
    <w:rsid w:val="00932391"/>
    <w:rsid w:val="00932A3C"/>
    <w:rsid w:val="009332A9"/>
    <w:rsid w:val="009357FD"/>
    <w:rsid w:val="0093634D"/>
    <w:rsid w:val="00936621"/>
    <w:rsid w:val="00936781"/>
    <w:rsid w:val="00936AA8"/>
    <w:rsid w:val="00936E5C"/>
    <w:rsid w:val="00937148"/>
    <w:rsid w:val="009377E3"/>
    <w:rsid w:val="00940BB2"/>
    <w:rsid w:val="00940F85"/>
    <w:rsid w:val="00941375"/>
    <w:rsid w:val="00941DB4"/>
    <w:rsid w:val="00942286"/>
    <w:rsid w:val="009423AD"/>
    <w:rsid w:val="00942C93"/>
    <w:rsid w:val="00942FEA"/>
    <w:rsid w:val="0094319E"/>
    <w:rsid w:val="009434F5"/>
    <w:rsid w:val="009437A9"/>
    <w:rsid w:val="00944166"/>
    <w:rsid w:val="00944897"/>
    <w:rsid w:val="00945156"/>
    <w:rsid w:val="009458FB"/>
    <w:rsid w:val="00945F06"/>
    <w:rsid w:val="00946395"/>
    <w:rsid w:val="0094651E"/>
    <w:rsid w:val="00946581"/>
    <w:rsid w:val="00946633"/>
    <w:rsid w:val="00946677"/>
    <w:rsid w:val="00946FA6"/>
    <w:rsid w:val="00947300"/>
    <w:rsid w:val="009478B7"/>
    <w:rsid w:val="00947B39"/>
    <w:rsid w:val="00947D4F"/>
    <w:rsid w:val="0095040C"/>
    <w:rsid w:val="009513EB"/>
    <w:rsid w:val="00951689"/>
    <w:rsid w:val="00951783"/>
    <w:rsid w:val="00951A85"/>
    <w:rsid w:val="00951F29"/>
    <w:rsid w:val="00952160"/>
    <w:rsid w:val="009524C2"/>
    <w:rsid w:val="00952640"/>
    <w:rsid w:val="0095291A"/>
    <w:rsid w:val="00953728"/>
    <w:rsid w:val="00953D1D"/>
    <w:rsid w:val="00954900"/>
    <w:rsid w:val="00955152"/>
    <w:rsid w:val="009555B9"/>
    <w:rsid w:val="00955A85"/>
    <w:rsid w:val="009561BD"/>
    <w:rsid w:val="0095641E"/>
    <w:rsid w:val="0095745F"/>
    <w:rsid w:val="00960152"/>
    <w:rsid w:val="00960404"/>
    <w:rsid w:val="0096051E"/>
    <w:rsid w:val="009607CB"/>
    <w:rsid w:val="00960815"/>
    <w:rsid w:val="00960F81"/>
    <w:rsid w:val="00961844"/>
    <w:rsid w:val="00961969"/>
    <w:rsid w:val="00961E58"/>
    <w:rsid w:val="0096271D"/>
    <w:rsid w:val="009628BC"/>
    <w:rsid w:val="0096300C"/>
    <w:rsid w:val="0096395B"/>
    <w:rsid w:val="00963A21"/>
    <w:rsid w:val="00963FFD"/>
    <w:rsid w:val="0096474A"/>
    <w:rsid w:val="00964BCF"/>
    <w:rsid w:val="00965824"/>
    <w:rsid w:val="009658E3"/>
    <w:rsid w:val="00965A5A"/>
    <w:rsid w:val="00966963"/>
    <w:rsid w:val="00966C0A"/>
    <w:rsid w:val="0096734A"/>
    <w:rsid w:val="009673DE"/>
    <w:rsid w:val="0096776D"/>
    <w:rsid w:val="009677CE"/>
    <w:rsid w:val="00967961"/>
    <w:rsid w:val="00967987"/>
    <w:rsid w:val="009679D7"/>
    <w:rsid w:val="009679EE"/>
    <w:rsid w:val="00970183"/>
    <w:rsid w:val="00970283"/>
    <w:rsid w:val="009702D3"/>
    <w:rsid w:val="009719D7"/>
    <w:rsid w:val="00971FDD"/>
    <w:rsid w:val="00972434"/>
    <w:rsid w:val="00972E48"/>
    <w:rsid w:val="0097337B"/>
    <w:rsid w:val="00973437"/>
    <w:rsid w:val="009735BE"/>
    <w:rsid w:val="00973CA1"/>
    <w:rsid w:val="00974593"/>
    <w:rsid w:val="00974CCA"/>
    <w:rsid w:val="00974CE8"/>
    <w:rsid w:val="00974D9B"/>
    <w:rsid w:val="00974FEF"/>
    <w:rsid w:val="00976D84"/>
    <w:rsid w:val="009770F1"/>
    <w:rsid w:val="00977668"/>
    <w:rsid w:val="00977C69"/>
    <w:rsid w:val="00977EF5"/>
    <w:rsid w:val="00980853"/>
    <w:rsid w:val="00980DFB"/>
    <w:rsid w:val="00981C20"/>
    <w:rsid w:val="00981EE9"/>
    <w:rsid w:val="00981EEC"/>
    <w:rsid w:val="0098268E"/>
    <w:rsid w:val="009829F6"/>
    <w:rsid w:val="00983734"/>
    <w:rsid w:val="00983F3D"/>
    <w:rsid w:val="0098495B"/>
    <w:rsid w:val="00984A98"/>
    <w:rsid w:val="00984BD4"/>
    <w:rsid w:val="00984C1B"/>
    <w:rsid w:val="00984F6A"/>
    <w:rsid w:val="009851E7"/>
    <w:rsid w:val="0098532A"/>
    <w:rsid w:val="00985707"/>
    <w:rsid w:val="00986501"/>
    <w:rsid w:val="009866E6"/>
    <w:rsid w:val="009867A7"/>
    <w:rsid w:val="00986A67"/>
    <w:rsid w:val="00986D44"/>
    <w:rsid w:val="00986DB8"/>
    <w:rsid w:val="00986E92"/>
    <w:rsid w:val="0098701A"/>
    <w:rsid w:val="00987232"/>
    <w:rsid w:val="009872DC"/>
    <w:rsid w:val="00987394"/>
    <w:rsid w:val="009873D3"/>
    <w:rsid w:val="009876C4"/>
    <w:rsid w:val="009902F1"/>
    <w:rsid w:val="00990BD7"/>
    <w:rsid w:val="00990F99"/>
    <w:rsid w:val="0099138C"/>
    <w:rsid w:val="009919FC"/>
    <w:rsid w:val="00991BF9"/>
    <w:rsid w:val="0099231E"/>
    <w:rsid w:val="0099276C"/>
    <w:rsid w:val="009937F7"/>
    <w:rsid w:val="009938BA"/>
    <w:rsid w:val="00993F80"/>
    <w:rsid w:val="009944B6"/>
    <w:rsid w:val="0099581E"/>
    <w:rsid w:val="009958CB"/>
    <w:rsid w:val="00995E49"/>
    <w:rsid w:val="00996040"/>
    <w:rsid w:val="0099642C"/>
    <w:rsid w:val="009970F9"/>
    <w:rsid w:val="009A04B4"/>
    <w:rsid w:val="009A18E4"/>
    <w:rsid w:val="009A27F4"/>
    <w:rsid w:val="009A2E78"/>
    <w:rsid w:val="009A3453"/>
    <w:rsid w:val="009A37C6"/>
    <w:rsid w:val="009A3A2F"/>
    <w:rsid w:val="009A3B59"/>
    <w:rsid w:val="009A45D0"/>
    <w:rsid w:val="009A4973"/>
    <w:rsid w:val="009A4AA2"/>
    <w:rsid w:val="009A4FA5"/>
    <w:rsid w:val="009A567C"/>
    <w:rsid w:val="009A56BA"/>
    <w:rsid w:val="009A5D8A"/>
    <w:rsid w:val="009A5E04"/>
    <w:rsid w:val="009A61B6"/>
    <w:rsid w:val="009A655C"/>
    <w:rsid w:val="009A6EAE"/>
    <w:rsid w:val="009A7DB3"/>
    <w:rsid w:val="009A7FA6"/>
    <w:rsid w:val="009B0221"/>
    <w:rsid w:val="009B0B94"/>
    <w:rsid w:val="009B1006"/>
    <w:rsid w:val="009B1516"/>
    <w:rsid w:val="009B1D42"/>
    <w:rsid w:val="009B20F9"/>
    <w:rsid w:val="009B2D61"/>
    <w:rsid w:val="009B430B"/>
    <w:rsid w:val="009B455B"/>
    <w:rsid w:val="009B6CF1"/>
    <w:rsid w:val="009C031F"/>
    <w:rsid w:val="009C03D9"/>
    <w:rsid w:val="009C05D0"/>
    <w:rsid w:val="009C1B1F"/>
    <w:rsid w:val="009C1BEB"/>
    <w:rsid w:val="009C2119"/>
    <w:rsid w:val="009C21B1"/>
    <w:rsid w:val="009C2E5C"/>
    <w:rsid w:val="009C30B4"/>
    <w:rsid w:val="009C38DD"/>
    <w:rsid w:val="009C4BE9"/>
    <w:rsid w:val="009C602D"/>
    <w:rsid w:val="009C69FF"/>
    <w:rsid w:val="009C6F3C"/>
    <w:rsid w:val="009C70FA"/>
    <w:rsid w:val="009C7580"/>
    <w:rsid w:val="009D0422"/>
    <w:rsid w:val="009D0488"/>
    <w:rsid w:val="009D1593"/>
    <w:rsid w:val="009D1B95"/>
    <w:rsid w:val="009D282E"/>
    <w:rsid w:val="009D28A0"/>
    <w:rsid w:val="009D31EB"/>
    <w:rsid w:val="009D37E2"/>
    <w:rsid w:val="009D39C7"/>
    <w:rsid w:val="009D45F3"/>
    <w:rsid w:val="009D4C57"/>
    <w:rsid w:val="009D4E24"/>
    <w:rsid w:val="009D5016"/>
    <w:rsid w:val="009D5151"/>
    <w:rsid w:val="009D5841"/>
    <w:rsid w:val="009D589F"/>
    <w:rsid w:val="009D6034"/>
    <w:rsid w:val="009D6429"/>
    <w:rsid w:val="009D646D"/>
    <w:rsid w:val="009D6730"/>
    <w:rsid w:val="009D69D2"/>
    <w:rsid w:val="009D6D4D"/>
    <w:rsid w:val="009D6D61"/>
    <w:rsid w:val="009D7A95"/>
    <w:rsid w:val="009E0697"/>
    <w:rsid w:val="009E0AAC"/>
    <w:rsid w:val="009E0C19"/>
    <w:rsid w:val="009E1102"/>
    <w:rsid w:val="009E1A61"/>
    <w:rsid w:val="009E1EBA"/>
    <w:rsid w:val="009E2367"/>
    <w:rsid w:val="009E2453"/>
    <w:rsid w:val="009E25F6"/>
    <w:rsid w:val="009E28D9"/>
    <w:rsid w:val="009E2909"/>
    <w:rsid w:val="009E2916"/>
    <w:rsid w:val="009E351E"/>
    <w:rsid w:val="009E3BEF"/>
    <w:rsid w:val="009E3FDC"/>
    <w:rsid w:val="009E419C"/>
    <w:rsid w:val="009E4361"/>
    <w:rsid w:val="009E4E34"/>
    <w:rsid w:val="009E511E"/>
    <w:rsid w:val="009E5484"/>
    <w:rsid w:val="009E6511"/>
    <w:rsid w:val="009E6D8F"/>
    <w:rsid w:val="009E6E4B"/>
    <w:rsid w:val="009E7D21"/>
    <w:rsid w:val="009F0843"/>
    <w:rsid w:val="009F0F80"/>
    <w:rsid w:val="009F152F"/>
    <w:rsid w:val="009F1596"/>
    <w:rsid w:val="009F180B"/>
    <w:rsid w:val="009F1BFC"/>
    <w:rsid w:val="009F214A"/>
    <w:rsid w:val="009F3851"/>
    <w:rsid w:val="009F42CA"/>
    <w:rsid w:val="009F42D3"/>
    <w:rsid w:val="009F4D0E"/>
    <w:rsid w:val="009F5C24"/>
    <w:rsid w:val="009F6576"/>
    <w:rsid w:val="00A00A94"/>
    <w:rsid w:val="00A00C3C"/>
    <w:rsid w:val="00A00D10"/>
    <w:rsid w:val="00A014A8"/>
    <w:rsid w:val="00A02279"/>
    <w:rsid w:val="00A023ED"/>
    <w:rsid w:val="00A033AC"/>
    <w:rsid w:val="00A033C8"/>
    <w:rsid w:val="00A03400"/>
    <w:rsid w:val="00A03F13"/>
    <w:rsid w:val="00A042F3"/>
    <w:rsid w:val="00A04E6D"/>
    <w:rsid w:val="00A058C8"/>
    <w:rsid w:val="00A06119"/>
    <w:rsid w:val="00A068CB"/>
    <w:rsid w:val="00A06A32"/>
    <w:rsid w:val="00A06A40"/>
    <w:rsid w:val="00A07783"/>
    <w:rsid w:val="00A103A5"/>
    <w:rsid w:val="00A11780"/>
    <w:rsid w:val="00A11F3A"/>
    <w:rsid w:val="00A11F81"/>
    <w:rsid w:val="00A1202B"/>
    <w:rsid w:val="00A121AC"/>
    <w:rsid w:val="00A123EE"/>
    <w:rsid w:val="00A125F2"/>
    <w:rsid w:val="00A12882"/>
    <w:rsid w:val="00A1316D"/>
    <w:rsid w:val="00A13726"/>
    <w:rsid w:val="00A13814"/>
    <w:rsid w:val="00A13D9D"/>
    <w:rsid w:val="00A140E9"/>
    <w:rsid w:val="00A145B1"/>
    <w:rsid w:val="00A1481D"/>
    <w:rsid w:val="00A14DDA"/>
    <w:rsid w:val="00A14F03"/>
    <w:rsid w:val="00A1539D"/>
    <w:rsid w:val="00A163D0"/>
    <w:rsid w:val="00A16444"/>
    <w:rsid w:val="00A167EB"/>
    <w:rsid w:val="00A16E97"/>
    <w:rsid w:val="00A16EDA"/>
    <w:rsid w:val="00A174D5"/>
    <w:rsid w:val="00A202C4"/>
    <w:rsid w:val="00A2053B"/>
    <w:rsid w:val="00A20995"/>
    <w:rsid w:val="00A20F01"/>
    <w:rsid w:val="00A21A4D"/>
    <w:rsid w:val="00A21C36"/>
    <w:rsid w:val="00A21D5F"/>
    <w:rsid w:val="00A21E14"/>
    <w:rsid w:val="00A22A21"/>
    <w:rsid w:val="00A22D7F"/>
    <w:rsid w:val="00A22E6B"/>
    <w:rsid w:val="00A22FCE"/>
    <w:rsid w:val="00A247E5"/>
    <w:rsid w:val="00A269B5"/>
    <w:rsid w:val="00A27498"/>
    <w:rsid w:val="00A2752C"/>
    <w:rsid w:val="00A27882"/>
    <w:rsid w:val="00A27954"/>
    <w:rsid w:val="00A27A8F"/>
    <w:rsid w:val="00A27E63"/>
    <w:rsid w:val="00A27EDD"/>
    <w:rsid w:val="00A3038C"/>
    <w:rsid w:val="00A30B68"/>
    <w:rsid w:val="00A30F99"/>
    <w:rsid w:val="00A317D5"/>
    <w:rsid w:val="00A31F54"/>
    <w:rsid w:val="00A31FFF"/>
    <w:rsid w:val="00A32764"/>
    <w:rsid w:val="00A32D03"/>
    <w:rsid w:val="00A3340D"/>
    <w:rsid w:val="00A3365A"/>
    <w:rsid w:val="00A33FB5"/>
    <w:rsid w:val="00A33FEB"/>
    <w:rsid w:val="00A34A1C"/>
    <w:rsid w:val="00A34DC2"/>
    <w:rsid w:val="00A3558C"/>
    <w:rsid w:val="00A355F2"/>
    <w:rsid w:val="00A35678"/>
    <w:rsid w:val="00A356C2"/>
    <w:rsid w:val="00A365FA"/>
    <w:rsid w:val="00A36D22"/>
    <w:rsid w:val="00A36E7B"/>
    <w:rsid w:val="00A36FAF"/>
    <w:rsid w:val="00A37026"/>
    <w:rsid w:val="00A3705B"/>
    <w:rsid w:val="00A375A1"/>
    <w:rsid w:val="00A3790B"/>
    <w:rsid w:val="00A407DA"/>
    <w:rsid w:val="00A4091D"/>
    <w:rsid w:val="00A41566"/>
    <w:rsid w:val="00A41824"/>
    <w:rsid w:val="00A41FC5"/>
    <w:rsid w:val="00A42A4F"/>
    <w:rsid w:val="00A42F84"/>
    <w:rsid w:val="00A4311F"/>
    <w:rsid w:val="00A436CC"/>
    <w:rsid w:val="00A43AE9"/>
    <w:rsid w:val="00A43C42"/>
    <w:rsid w:val="00A43E5D"/>
    <w:rsid w:val="00A449E9"/>
    <w:rsid w:val="00A44B7F"/>
    <w:rsid w:val="00A4502A"/>
    <w:rsid w:val="00A45610"/>
    <w:rsid w:val="00A457D9"/>
    <w:rsid w:val="00A45FC9"/>
    <w:rsid w:val="00A46682"/>
    <w:rsid w:val="00A46A8D"/>
    <w:rsid w:val="00A4736A"/>
    <w:rsid w:val="00A47729"/>
    <w:rsid w:val="00A479FE"/>
    <w:rsid w:val="00A47A46"/>
    <w:rsid w:val="00A5031E"/>
    <w:rsid w:val="00A50D84"/>
    <w:rsid w:val="00A50EBE"/>
    <w:rsid w:val="00A5156C"/>
    <w:rsid w:val="00A51BDE"/>
    <w:rsid w:val="00A524E3"/>
    <w:rsid w:val="00A52B4A"/>
    <w:rsid w:val="00A52CD9"/>
    <w:rsid w:val="00A534AD"/>
    <w:rsid w:val="00A534F5"/>
    <w:rsid w:val="00A53CB3"/>
    <w:rsid w:val="00A53E6B"/>
    <w:rsid w:val="00A53F11"/>
    <w:rsid w:val="00A5408A"/>
    <w:rsid w:val="00A5414B"/>
    <w:rsid w:val="00A54954"/>
    <w:rsid w:val="00A56B00"/>
    <w:rsid w:val="00A570FD"/>
    <w:rsid w:val="00A57526"/>
    <w:rsid w:val="00A60974"/>
    <w:rsid w:val="00A624E0"/>
    <w:rsid w:val="00A62A19"/>
    <w:rsid w:val="00A62E38"/>
    <w:rsid w:val="00A6306F"/>
    <w:rsid w:val="00A63389"/>
    <w:rsid w:val="00A63F31"/>
    <w:rsid w:val="00A645B8"/>
    <w:rsid w:val="00A645BD"/>
    <w:rsid w:val="00A646EF"/>
    <w:rsid w:val="00A6505C"/>
    <w:rsid w:val="00A65B47"/>
    <w:rsid w:val="00A65C62"/>
    <w:rsid w:val="00A664CA"/>
    <w:rsid w:val="00A6667C"/>
    <w:rsid w:val="00A66720"/>
    <w:rsid w:val="00A66748"/>
    <w:rsid w:val="00A67040"/>
    <w:rsid w:val="00A67219"/>
    <w:rsid w:val="00A708AB"/>
    <w:rsid w:val="00A70AE4"/>
    <w:rsid w:val="00A71C49"/>
    <w:rsid w:val="00A72D0C"/>
    <w:rsid w:val="00A73624"/>
    <w:rsid w:val="00A73861"/>
    <w:rsid w:val="00A74040"/>
    <w:rsid w:val="00A74113"/>
    <w:rsid w:val="00A746CF"/>
    <w:rsid w:val="00A748D8"/>
    <w:rsid w:val="00A75066"/>
    <w:rsid w:val="00A75B69"/>
    <w:rsid w:val="00A76793"/>
    <w:rsid w:val="00A7681B"/>
    <w:rsid w:val="00A769AC"/>
    <w:rsid w:val="00A76C61"/>
    <w:rsid w:val="00A7750A"/>
    <w:rsid w:val="00A777FE"/>
    <w:rsid w:val="00A77A6D"/>
    <w:rsid w:val="00A8042E"/>
    <w:rsid w:val="00A80538"/>
    <w:rsid w:val="00A806E7"/>
    <w:rsid w:val="00A80F54"/>
    <w:rsid w:val="00A811B3"/>
    <w:rsid w:val="00A814B0"/>
    <w:rsid w:val="00A828B2"/>
    <w:rsid w:val="00A831C9"/>
    <w:rsid w:val="00A849C6"/>
    <w:rsid w:val="00A851D4"/>
    <w:rsid w:val="00A85411"/>
    <w:rsid w:val="00A856B8"/>
    <w:rsid w:val="00A85DD2"/>
    <w:rsid w:val="00A8643C"/>
    <w:rsid w:val="00A86459"/>
    <w:rsid w:val="00A8646F"/>
    <w:rsid w:val="00A86B4C"/>
    <w:rsid w:val="00A86FBE"/>
    <w:rsid w:val="00A87AD9"/>
    <w:rsid w:val="00A87E47"/>
    <w:rsid w:val="00A900CC"/>
    <w:rsid w:val="00A9044A"/>
    <w:rsid w:val="00A90739"/>
    <w:rsid w:val="00A90DC8"/>
    <w:rsid w:val="00A9177C"/>
    <w:rsid w:val="00A91C87"/>
    <w:rsid w:val="00A91F03"/>
    <w:rsid w:val="00A9274A"/>
    <w:rsid w:val="00A92B6D"/>
    <w:rsid w:val="00A9306F"/>
    <w:rsid w:val="00A930F3"/>
    <w:rsid w:val="00A932A6"/>
    <w:rsid w:val="00A946EB"/>
    <w:rsid w:val="00A94A5D"/>
    <w:rsid w:val="00A95C1A"/>
    <w:rsid w:val="00A96850"/>
    <w:rsid w:val="00A96BE7"/>
    <w:rsid w:val="00A973A5"/>
    <w:rsid w:val="00A97524"/>
    <w:rsid w:val="00A9790E"/>
    <w:rsid w:val="00A97A8D"/>
    <w:rsid w:val="00AA0ABA"/>
    <w:rsid w:val="00AA0AEC"/>
    <w:rsid w:val="00AA0CA7"/>
    <w:rsid w:val="00AA0CF5"/>
    <w:rsid w:val="00AA1132"/>
    <w:rsid w:val="00AA1171"/>
    <w:rsid w:val="00AA22B6"/>
    <w:rsid w:val="00AA286B"/>
    <w:rsid w:val="00AA2CD2"/>
    <w:rsid w:val="00AA36DF"/>
    <w:rsid w:val="00AA3C4C"/>
    <w:rsid w:val="00AA3C8F"/>
    <w:rsid w:val="00AA400E"/>
    <w:rsid w:val="00AA5E71"/>
    <w:rsid w:val="00AA6879"/>
    <w:rsid w:val="00AA78B7"/>
    <w:rsid w:val="00AA7C0C"/>
    <w:rsid w:val="00AA7F29"/>
    <w:rsid w:val="00AB03C7"/>
    <w:rsid w:val="00AB0DF5"/>
    <w:rsid w:val="00AB18C6"/>
    <w:rsid w:val="00AB1AA4"/>
    <w:rsid w:val="00AB1C8C"/>
    <w:rsid w:val="00AB22AD"/>
    <w:rsid w:val="00AB2654"/>
    <w:rsid w:val="00AB278D"/>
    <w:rsid w:val="00AB2EE5"/>
    <w:rsid w:val="00AB2F5E"/>
    <w:rsid w:val="00AB3299"/>
    <w:rsid w:val="00AB34B6"/>
    <w:rsid w:val="00AB3B90"/>
    <w:rsid w:val="00AB3EB1"/>
    <w:rsid w:val="00AB40AF"/>
    <w:rsid w:val="00AB4323"/>
    <w:rsid w:val="00AB4A56"/>
    <w:rsid w:val="00AB5255"/>
    <w:rsid w:val="00AB52EF"/>
    <w:rsid w:val="00AB5616"/>
    <w:rsid w:val="00AB6D8D"/>
    <w:rsid w:val="00AB7353"/>
    <w:rsid w:val="00AB739E"/>
    <w:rsid w:val="00AB7847"/>
    <w:rsid w:val="00AB7B59"/>
    <w:rsid w:val="00AB7BB4"/>
    <w:rsid w:val="00AB7CBC"/>
    <w:rsid w:val="00AC066B"/>
    <w:rsid w:val="00AC0677"/>
    <w:rsid w:val="00AC1C2D"/>
    <w:rsid w:val="00AC2081"/>
    <w:rsid w:val="00AC214C"/>
    <w:rsid w:val="00AC29CA"/>
    <w:rsid w:val="00AC2B6B"/>
    <w:rsid w:val="00AC2E63"/>
    <w:rsid w:val="00AC3B84"/>
    <w:rsid w:val="00AC3C6D"/>
    <w:rsid w:val="00AC4526"/>
    <w:rsid w:val="00AC520C"/>
    <w:rsid w:val="00AC52DF"/>
    <w:rsid w:val="00AC5B64"/>
    <w:rsid w:val="00AC7EDD"/>
    <w:rsid w:val="00AD014F"/>
    <w:rsid w:val="00AD060A"/>
    <w:rsid w:val="00AD077F"/>
    <w:rsid w:val="00AD0AB4"/>
    <w:rsid w:val="00AD0C75"/>
    <w:rsid w:val="00AD1202"/>
    <w:rsid w:val="00AD208B"/>
    <w:rsid w:val="00AD2B8D"/>
    <w:rsid w:val="00AD3130"/>
    <w:rsid w:val="00AD32BA"/>
    <w:rsid w:val="00AD32CA"/>
    <w:rsid w:val="00AD365B"/>
    <w:rsid w:val="00AD3A03"/>
    <w:rsid w:val="00AD3BAE"/>
    <w:rsid w:val="00AD3F3B"/>
    <w:rsid w:val="00AD4025"/>
    <w:rsid w:val="00AD408C"/>
    <w:rsid w:val="00AD40E4"/>
    <w:rsid w:val="00AD4119"/>
    <w:rsid w:val="00AD42FD"/>
    <w:rsid w:val="00AD4AB7"/>
    <w:rsid w:val="00AD51D6"/>
    <w:rsid w:val="00AD5E72"/>
    <w:rsid w:val="00AD6897"/>
    <w:rsid w:val="00AD69E3"/>
    <w:rsid w:val="00AD6A05"/>
    <w:rsid w:val="00AD6BB0"/>
    <w:rsid w:val="00AD6D2B"/>
    <w:rsid w:val="00AD6FDF"/>
    <w:rsid w:val="00AD71A9"/>
    <w:rsid w:val="00AD7BC0"/>
    <w:rsid w:val="00AE0AC8"/>
    <w:rsid w:val="00AE0F01"/>
    <w:rsid w:val="00AE174E"/>
    <w:rsid w:val="00AE1A93"/>
    <w:rsid w:val="00AE2010"/>
    <w:rsid w:val="00AE235C"/>
    <w:rsid w:val="00AE28DF"/>
    <w:rsid w:val="00AE2FF5"/>
    <w:rsid w:val="00AE437D"/>
    <w:rsid w:val="00AE4555"/>
    <w:rsid w:val="00AE45BF"/>
    <w:rsid w:val="00AE5B97"/>
    <w:rsid w:val="00AE5C43"/>
    <w:rsid w:val="00AE6313"/>
    <w:rsid w:val="00AE6514"/>
    <w:rsid w:val="00AE6C65"/>
    <w:rsid w:val="00AE7158"/>
    <w:rsid w:val="00AF01FE"/>
    <w:rsid w:val="00AF09E3"/>
    <w:rsid w:val="00AF10B9"/>
    <w:rsid w:val="00AF1627"/>
    <w:rsid w:val="00AF1B10"/>
    <w:rsid w:val="00AF2B03"/>
    <w:rsid w:val="00AF2B49"/>
    <w:rsid w:val="00AF32E6"/>
    <w:rsid w:val="00AF3F46"/>
    <w:rsid w:val="00AF4254"/>
    <w:rsid w:val="00AF4B67"/>
    <w:rsid w:val="00AF4BE8"/>
    <w:rsid w:val="00AF4D3B"/>
    <w:rsid w:val="00AF4EC2"/>
    <w:rsid w:val="00AF53C8"/>
    <w:rsid w:val="00AF5F1F"/>
    <w:rsid w:val="00AF63EF"/>
    <w:rsid w:val="00AF777C"/>
    <w:rsid w:val="00AF7C05"/>
    <w:rsid w:val="00B00B2E"/>
    <w:rsid w:val="00B00C32"/>
    <w:rsid w:val="00B00FA8"/>
    <w:rsid w:val="00B01383"/>
    <w:rsid w:val="00B0172E"/>
    <w:rsid w:val="00B02CA5"/>
    <w:rsid w:val="00B02CF4"/>
    <w:rsid w:val="00B032E6"/>
    <w:rsid w:val="00B034DA"/>
    <w:rsid w:val="00B038C9"/>
    <w:rsid w:val="00B03A87"/>
    <w:rsid w:val="00B04D24"/>
    <w:rsid w:val="00B04DB1"/>
    <w:rsid w:val="00B04DF8"/>
    <w:rsid w:val="00B04EE4"/>
    <w:rsid w:val="00B05559"/>
    <w:rsid w:val="00B06254"/>
    <w:rsid w:val="00B0647E"/>
    <w:rsid w:val="00B068BF"/>
    <w:rsid w:val="00B069A6"/>
    <w:rsid w:val="00B07158"/>
    <w:rsid w:val="00B078F7"/>
    <w:rsid w:val="00B07AD0"/>
    <w:rsid w:val="00B07B75"/>
    <w:rsid w:val="00B07EB4"/>
    <w:rsid w:val="00B10665"/>
    <w:rsid w:val="00B106B6"/>
    <w:rsid w:val="00B10752"/>
    <w:rsid w:val="00B1084A"/>
    <w:rsid w:val="00B10978"/>
    <w:rsid w:val="00B10982"/>
    <w:rsid w:val="00B10A26"/>
    <w:rsid w:val="00B10F0E"/>
    <w:rsid w:val="00B113A0"/>
    <w:rsid w:val="00B114DD"/>
    <w:rsid w:val="00B114E8"/>
    <w:rsid w:val="00B11DD9"/>
    <w:rsid w:val="00B124F6"/>
    <w:rsid w:val="00B125F4"/>
    <w:rsid w:val="00B12997"/>
    <w:rsid w:val="00B12D2D"/>
    <w:rsid w:val="00B132AF"/>
    <w:rsid w:val="00B1363A"/>
    <w:rsid w:val="00B14851"/>
    <w:rsid w:val="00B14B85"/>
    <w:rsid w:val="00B14CAC"/>
    <w:rsid w:val="00B15178"/>
    <w:rsid w:val="00B15C82"/>
    <w:rsid w:val="00B15F04"/>
    <w:rsid w:val="00B1632E"/>
    <w:rsid w:val="00B16632"/>
    <w:rsid w:val="00B16D7F"/>
    <w:rsid w:val="00B16FD3"/>
    <w:rsid w:val="00B17763"/>
    <w:rsid w:val="00B178F6"/>
    <w:rsid w:val="00B17C98"/>
    <w:rsid w:val="00B2020B"/>
    <w:rsid w:val="00B20324"/>
    <w:rsid w:val="00B2042C"/>
    <w:rsid w:val="00B21328"/>
    <w:rsid w:val="00B21F81"/>
    <w:rsid w:val="00B224BB"/>
    <w:rsid w:val="00B22529"/>
    <w:rsid w:val="00B22F4C"/>
    <w:rsid w:val="00B2366E"/>
    <w:rsid w:val="00B2383A"/>
    <w:rsid w:val="00B23CEB"/>
    <w:rsid w:val="00B24649"/>
    <w:rsid w:val="00B24D69"/>
    <w:rsid w:val="00B25107"/>
    <w:rsid w:val="00B2510B"/>
    <w:rsid w:val="00B2516C"/>
    <w:rsid w:val="00B251A1"/>
    <w:rsid w:val="00B252CB"/>
    <w:rsid w:val="00B2580C"/>
    <w:rsid w:val="00B25FA7"/>
    <w:rsid w:val="00B262A7"/>
    <w:rsid w:val="00B26B36"/>
    <w:rsid w:val="00B272C2"/>
    <w:rsid w:val="00B27D2B"/>
    <w:rsid w:val="00B302B0"/>
    <w:rsid w:val="00B302F9"/>
    <w:rsid w:val="00B304D5"/>
    <w:rsid w:val="00B306B2"/>
    <w:rsid w:val="00B308A6"/>
    <w:rsid w:val="00B31176"/>
    <w:rsid w:val="00B31E04"/>
    <w:rsid w:val="00B31F8A"/>
    <w:rsid w:val="00B325F9"/>
    <w:rsid w:val="00B32C6A"/>
    <w:rsid w:val="00B32D91"/>
    <w:rsid w:val="00B333DC"/>
    <w:rsid w:val="00B334A3"/>
    <w:rsid w:val="00B33A05"/>
    <w:rsid w:val="00B33FD1"/>
    <w:rsid w:val="00B346EC"/>
    <w:rsid w:val="00B34B76"/>
    <w:rsid w:val="00B34E3C"/>
    <w:rsid w:val="00B352C9"/>
    <w:rsid w:val="00B366FF"/>
    <w:rsid w:val="00B36803"/>
    <w:rsid w:val="00B36914"/>
    <w:rsid w:val="00B36A42"/>
    <w:rsid w:val="00B36D3A"/>
    <w:rsid w:val="00B36EE6"/>
    <w:rsid w:val="00B376E7"/>
    <w:rsid w:val="00B37758"/>
    <w:rsid w:val="00B37830"/>
    <w:rsid w:val="00B400E7"/>
    <w:rsid w:val="00B40239"/>
    <w:rsid w:val="00B404B9"/>
    <w:rsid w:val="00B40677"/>
    <w:rsid w:val="00B4082C"/>
    <w:rsid w:val="00B409D5"/>
    <w:rsid w:val="00B40D9D"/>
    <w:rsid w:val="00B414B7"/>
    <w:rsid w:val="00B416B8"/>
    <w:rsid w:val="00B416BB"/>
    <w:rsid w:val="00B41816"/>
    <w:rsid w:val="00B42F0E"/>
    <w:rsid w:val="00B43528"/>
    <w:rsid w:val="00B4369D"/>
    <w:rsid w:val="00B43B39"/>
    <w:rsid w:val="00B43D22"/>
    <w:rsid w:val="00B44132"/>
    <w:rsid w:val="00B46649"/>
    <w:rsid w:val="00B46FFC"/>
    <w:rsid w:val="00B47074"/>
    <w:rsid w:val="00B47087"/>
    <w:rsid w:val="00B47469"/>
    <w:rsid w:val="00B47489"/>
    <w:rsid w:val="00B476F8"/>
    <w:rsid w:val="00B47F5F"/>
    <w:rsid w:val="00B50164"/>
    <w:rsid w:val="00B509AE"/>
    <w:rsid w:val="00B50C25"/>
    <w:rsid w:val="00B5143E"/>
    <w:rsid w:val="00B5148D"/>
    <w:rsid w:val="00B51619"/>
    <w:rsid w:val="00B51E5B"/>
    <w:rsid w:val="00B51F51"/>
    <w:rsid w:val="00B51F78"/>
    <w:rsid w:val="00B52316"/>
    <w:rsid w:val="00B52671"/>
    <w:rsid w:val="00B528CD"/>
    <w:rsid w:val="00B52A72"/>
    <w:rsid w:val="00B52AD7"/>
    <w:rsid w:val="00B52CC2"/>
    <w:rsid w:val="00B52FA1"/>
    <w:rsid w:val="00B531DC"/>
    <w:rsid w:val="00B538F8"/>
    <w:rsid w:val="00B53CE7"/>
    <w:rsid w:val="00B54405"/>
    <w:rsid w:val="00B5512D"/>
    <w:rsid w:val="00B55841"/>
    <w:rsid w:val="00B55DB0"/>
    <w:rsid w:val="00B56082"/>
    <w:rsid w:val="00B564A4"/>
    <w:rsid w:val="00B56B31"/>
    <w:rsid w:val="00B56E6A"/>
    <w:rsid w:val="00B57B41"/>
    <w:rsid w:val="00B60778"/>
    <w:rsid w:val="00B60B19"/>
    <w:rsid w:val="00B61105"/>
    <w:rsid w:val="00B62B5F"/>
    <w:rsid w:val="00B63EF1"/>
    <w:rsid w:val="00B64231"/>
    <w:rsid w:val="00B6459E"/>
    <w:rsid w:val="00B64FB8"/>
    <w:rsid w:val="00B654FC"/>
    <w:rsid w:val="00B655CA"/>
    <w:rsid w:val="00B664A6"/>
    <w:rsid w:val="00B66F7A"/>
    <w:rsid w:val="00B67090"/>
    <w:rsid w:val="00B6713D"/>
    <w:rsid w:val="00B672C4"/>
    <w:rsid w:val="00B70327"/>
    <w:rsid w:val="00B7109E"/>
    <w:rsid w:val="00B71127"/>
    <w:rsid w:val="00B71798"/>
    <w:rsid w:val="00B71D27"/>
    <w:rsid w:val="00B721AC"/>
    <w:rsid w:val="00B724C6"/>
    <w:rsid w:val="00B728E6"/>
    <w:rsid w:val="00B72CE1"/>
    <w:rsid w:val="00B73337"/>
    <w:rsid w:val="00B73DA5"/>
    <w:rsid w:val="00B73FBA"/>
    <w:rsid w:val="00B74D7F"/>
    <w:rsid w:val="00B750CA"/>
    <w:rsid w:val="00B753DC"/>
    <w:rsid w:val="00B753F9"/>
    <w:rsid w:val="00B75862"/>
    <w:rsid w:val="00B760AB"/>
    <w:rsid w:val="00B76119"/>
    <w:rsid w:val="00B76125"/>
    <w:rsid w:val="00B763CC"/>
    <w:rsid w:val="00B7654D"/>
    <w:rsid w:val="00B7655C"/>
    <w:rsid w:val="00B76858"/>
    <w:rsid w:val="00B76C62"/>
    <w:rsid w:val="00B76F3E"/>
    <w:rsid w:val="00B775A3"/>
    <w:rsid w:val="00B77C9E"/>
    <w:rsid w:val="00B80A81"/>
    <w:rsid w:val="00B80B7C"/>
    <w:rsid w:val="00B80D04"/>
    <w:rsid w:val="00B81234"/>
    <w:rsid w:val="00B816EB"/>
    <w:rsid w:val="00B8189F"/>
    <w:rsid w:val="00B81AB6"/>
    <w:rsid w:val="00B81B10"/>
    <w:rsid w:val="00B821A5"/>
    <w:rsid w:val="00B8343D"/>
    <w:rsid w:val="00B839BF"/>
    <w:rsid w:val="00B83CF0"/>
    <w:rsid w:val="00B844B3"/>
    <w:rsid w:val="00B8491E"/>
    <w:rsid w:val="00B8494D"/>
    <w:rsid w:val="00B84C22"/>
    <w:rsid w:val="00B853CA"/>
    <w:rsid w:val="00B85BCB"/>
    <w:rsid w:val="00B85D83"/>
    <w:rsid w:val="00B86566"/>
    <w:rsid w:val="00B8656E"/>
    <w:rsid w:val="00B86875"/>
    <w:rsid w:val="00B86A89"/>
    <w:rsid w:val="00B86D08"/>
    <w:rsid w:val="00B87035"/>
    <w:rsid w:val="00B874A9"/>
    <w:rsid w:val="00B877AF"/>
    <w:rsid w:val="00B90B5A"/>
    <w:rsid w:val="00B91B86"/>
    <w:rsid w:val="00B91C8C"/>
    <w:rsid w:val="00B92E5C"/>
    <w:rsid w:val="00B9351C"/>
    <w:rsid w:val="00B9380C"/>
    <w:rsid w:val="00B93DF3"/>
    <w:rsid w:val="00B94041"/>
    <w:rsid w:val="00B94099"/>
    <w:rsid w:val="00B941BE"/>
    <w:rsid w:val="00B9477B"/>
    <w:rsid w:val="00B94BAB"/>
    <w:rsid w:val="00B94F7B"/>
    <w:rsid w:val="00B95149"/>
    <w:rsid w:val="00B953BB"/>
    <w:rsid w:val="00B9562B"/>
    <w:rsid w:val="00B959E4"/>
    <w:rsid w:val="00B95DE8"/>
    <w:rsid w:val="00B9640E"/>
    <w:rsid w:val="00B964AF"/>
    <w:rsid w:val="00B96CDE"/>
    <w:rsid w:val="00B96DA3"/>
    <w:rsid w:val="00B97254"/>
    <w:rsid w:val="00BA016F"/>
    <w:rsid w:val="00BA01E9"/>
    <w:rsid w:val="00BA04C1"/>
    <w:rsid w:val="00BA12DF"/>
    <w:rsid w:val="00BA1568"/>
    <w:rsid w:val="00BA1B2C"/>
    <w:rsid w:val="00BA290C"/>
    <w:rsid w:val="00BA3B2B"/>
    <w:rsid w:val="00BA3B45"/>
    <w:rsid w:val="00BA3D89"/>
    <w:rsid w:val="00BA4694"/>
    <w:rsid w:val="00BA4D14"/>
    <w:rsid w:val="00BA51C9"/>
    <w:rsid w:val="00BA525F"/>
    <w:rsid w:val="00BA52B4"/>
    <w:rsid w:val="00BA5902"/>
    <w:rsid w:val="00BA5937"/>
    <w:rsid w:val="00BA6660"/>
    <w:rsid w:val="00BA686D"/>
    <w:rsid w:val="00BA69AC"/>
    <w:rsid w:val="00BA7269"/>
    <w:rsid w:val="00BA75DB"/>
    <w:rsid w:val="00BA7D0F"/>
    <w:rsid w:val="00BA7D24"/>
    <w:rsid w:val="00BB1274"/>
    <w:rsid w:val="00BB1C0C"/>
    <w:rsid w:val="00BB22C2"/>
    <w:rsid w:val="00BB2A07"/>
    <w:rsid w:val="00BB33DE"/>
    <w:rsid w:val="00BB34F2"/>
    <w:rsid w:val="00BB3730"/>
    <w:rsid w:val="00BB3770"/>
    <w:rsid w:val="00BB3E5E"/>
    <w:rsid w:val="00BB5749"/>
    <w:rsid w:val="00BB5917"/>
    <w:rsid w:val="00BB7271"/>
    <w:rsid w:val="00BB79DD"/>
    <w:rsid w:val="00BB7A34"/>
    <w:rsid w:val="00BC0E43"/>
    <w:rsid w:val="00BC1567"/>
    <w:rsid w:val="00BC24D9"/>
    <w:rsid w:val="00BC262C"/>
    <w:rsid w:val="00BC331B"/>
    <w:rsid w:val="00BC34E5"/>
    <w:rsid w:val="00BC38EB"/>
    <w:rsid w:val="00BC3A5C"/>
    <w:rsid w:val="00BC40A2"/>
    <w:rsid w:val="00BC4CF0"/>
    <w:rsid w:val="00BC4D63"/>
    <w:rsid w:val="00BC4FD5"/>
    <w:rsid w:val="00BC57D8"/>
    <w:rsid w:val="00BC58A4"/>
    <w:rsid w:val="00BC5A61"/>
    <w:rsid w:val="00BC6229"/>
    <w:rsid w:val="00BC68E6"/>
    <w:rsid w:val="00BD09A5"/>
    <w:rsid w:val="00BD0A60"/>
    <w:rsid w:val="00BD0B87"/>
    <w:rsid w:val="00BD1BBF"/>
    <w:rsid w:val="00BD383C"/>
    <w:rsid w:val="00BD38EE"/>
    <w:rsid w:val="00BD3A09"/>
    <w:rsid w:val="00BD3D80"/>
    <w:rsid w:val="00BD3EBD"/>
    <w:rsid w:val="00BD4401"/>
    <w:rsid w:val="00BD5246"/>
    <w:rsid w:val="00BD5308"/>
    <w:rsid w:val="00BD5594"/>
    <w:rsid w:val="00BD5CCB"/>
    <w:rsid w:val="00BD62A9"/>
    <w:rsid w:val="00BD6846"/>
    <w:rsid w:val="00BD6E0A"/>
    <w:rsid w:val="00BD7985"/>
    <w:rsid w:val="00BE001F"/>
    <w:rsid w:val="00BE08F5"/>
    <w:rsid w:val="00BE117D"/>
    <w:rsid w:val="00BE1300"/>
    <w:rsid w:val="00BE1315"/>
    <w:rsid w:val="00BE1E12"/>
    <w:rsid w:val="00BE2069"/>
    <w:rsid w:val="00BE21F1"/>
    <w:rsid w:val="00BE2344"/>
    <w:rsid w:val="00BE23A3"/>
    <w:rsid w:val="00BE2897"/>
    <w:rsid w:val="00BE2B9A"/>
    <w:rsid w:val="00BE3A2D"/>
    <w:rsid w:val="00BE41DB"/>
    <w:rsid w:val="00BE4463"/>
    <w:rsid w:val="00BE47F4"/>
    <w:rsid w:val="00BE53B7"/>
    <w:rsid w:val="00BE5BD8"/>
    <w:rsid w:val="00BE6D17"/>
    <w:rsid w:val="00BE6D4C"/>
    <w:rsid w:val="00BE79B3"/>
    <w:rsid w:val="00BE79D3"/>
    <w:rsid w:val="00BE7FC5"/>
    <w:rsid w:val="00BF0519"/>
    <w:rsid w:val="00BF091A"/>
    <w:rsid w:val="00BF0943"/>
    <w:rsid w:val="00BF0C73"/>
    <w:rsid w:val="00BF1040"/>
    <w:rsid w:val="00BF1154"/>
    <w:rsid w:val="00BF1670"/>
    <w:rsid w:val="00BF1ECB"/>
    <w:rsid w:val="00BF2288"/>
    <w:rsid w:val="00BF29DB"/>
    <w:rsid w:val="00BF30CD"/>
    <w:rsid w:val="00BF39CC"/>
    <w:rsid w:val="00BF3DC2"/>
    <w:rsid w:val="00BF44AB"/>
    <w:rsid w:val="00BF467A"/>
    <w:rsid w:val="00BF4D60"/>
    <w:rsid w:val="00BF580F"/>
    <w:rsid w:val="00BF5C67"/>
    <w:rsid w:val="00BF6023"/>
    <w:rsid w:val="00BF6038"/>
    <w:rsid w:val="00BF63EA"/>
    <w:rsid w:val="00BF68D1"/>
    <w:rsid w:val="00BF6E36"/>
    <w:rsid w:val="00BF761B"/>
    <w:rsid w:val="00BF7923"/>
    <w:rsid w:val="00C000C6"/>
    <w:rsid w:val="00C00476"/>
    <w:rsid w:val="00C0135F"/>
    <w:rsid w:val="00C01EA6"/>
    <w:rsid w:val="00C02081"/>
    <w:rsid w:val="00C022ED"/>
    <w:rsid w:val="00C024A1"/>
    <w:rsid w:val="00C02A9C"/>
    <w:rsid w:val="00C02C2C"/>
    <w:rsid w:val="00C03693"/>
    <w:rsid w:val="00C03876"/>
    <w:rsid w:val="00C03EBE"/>
    <w:rsid w:val="00C046C8"/>
    <w:rsid w:val="00C04A04"/>
    <w:rsid w:val="00C04D68"/>
    <w:rsid w:val="00C0593C"/>
    <w:rsid w:val="00C064F2"/>
    <w:rsid w:val="00C06837"/>
    <w:rsid w:val="00C06B37"/>
    <w:rsid w:val="00C07666"/>
    <w:rsid w:val="00C07E2F"/>
    <w:rsid w:val="00C10355"/>
    <w:rsid w:val="00C10449"/>
    <w:rsid w:val="00C104AB"/>
    <w:rsid w:val="00C107C6"/>
    <w:rsid w:val="00C10A17"/>
    <w:rsid w:val="00C10E58"/>
    <w:rsid w:val="00C11771"/>
    <w:rsid w:val="00C11985"/>
    <w:rsid w:val="00C12739"/>
    <w:rsid w:val="00C128F4"/>
    <w:rsid w:val="00C12C92"/>
    <w:rsid w:val="00C14044"/>
    <w:rsid w:val="00C140D8"/>
    <w:rsid w:val="00C14B95"/>
    <w:rsid w:val="00C150CF"/>
    <w:rsid w:val="00C15149"/>
    <w:rsid w:val="00C15BFE"/>
    <w:rsid w:val="00C15F29"/>
    <w:rsid w:val="00C16D02"/>
    <w:rsid w:val="00C1758B"/>
    <w:rsid w:val="00C177EB"/>
    <w:rsid w:val="00C178D9"/>
    <w:rsid w:val="00C17A42"/>
    <w:rsid w:val="00C200DC"/>
    <w:rsid w:val="00C201B6"/>
    <w:rsid w:val="00C201CB"/>
    <w:rsid w:val="00C2072F"/>
    <w:rsid w:val="00C20870"/>
    <w:rsid w:val="00C20B54"/>
    <w:rsid w:val="00C20F19"/>
    <w:rsid w:val="00C21419"/>
    <w:rsid w:val="00C215AF"/>
    <w:rsid w:val="00C21AE8"/>
    <w:rsid w:val="00C21F90"/>
    <w:rsid w:val="00C222F6"/>
    <w:rsid w:val="00C22A92"/>
    <w:rsid w:val="00C22B39"/>
    <w:rsid w:val="00C23CD9"/>
    <w:rsid w:val="00C249B5"/>
    <w:rsid w:val="00C24AA4"/>
    <w:rsid w:val="00C24B44"/>
    <w:rsid w:val="00C25058"/>
    <w:rsid w:val="00C260DD"/>
    <w:rsid w:val="00C261B3"/>
    <w:rsid w:val="00C27577"/>
    <w:rsid w:val="00C2795B"/>
    <w:rsid w:val="00C3069F"/>
    <w:rsid w:val="00C30D05"/>
    <w:rsid w:val="00C30D36"/>
    <w:rsid w:val="00C3111A"/>
    <w:rsid w:val="00C32B9B"/>
    <w:rsid w:val="00C32F92"/>
    <w:rsid w:val="00C330F0"/>
    <w:rsid w:val="00C335A1"/>
    <w:rsid w:val="00C34608"/>
    <w:rsid w:val="00C346AE"/>
    <w:rsid w:val="00C346FF"/>
    <w:rsid w:val="00C34953"/>
    <w:rsid w:val="00C34BEB"/>
    <w:rsid w:val="00C3515D"/>
    <w:rsid w:val="00C35CD9"/>
    <w:rsid w:val="00C35E74"/>
    <w:rsid w:val="00C365B8"/>
    <w:rsid w:val="00C3675A"/>
    <w:rsid w:val="00C369C6"/>
    <w:rsid w:val="00C41731"/>
    <w:rsid w:val="00C41D1D"/>
    <w:rsid w:val="00C4207E"/>
    <w:rsid w:val="00C42789"/>
    <w:rsid w:val="00C42D68"/>
    <w:rsid w:val="00C42E52"/>
    <w:rsid w:val="00C4374D"/>
    <w:rsid w:val="00C43E28"/>
    <w:rsid w:val="00C444A1"/>
    <w:rsid w:val="00C445BF"/>
    <w:rsid w:val="00C44B23"/>
    <w:rsid w:val="00C456B0"/>
    <w:rsid w:val="00C4578E"/>
    <w:rsid w:val="00C4705D"/>
    <w:rsid w:val="00C4708B"/>
    <w:rsid w:val="00C470D6"/>
    <w:rsid w:val="00C471A2"/>
    <w:rsid w:val="00C47377"/>
    <w:rsid w:val="00C503C9"/>
    <w:rsid w:val="00C50A86"/>
    <w:rsid w:val="00C510AB"/>
    <w:rsid w:val="00C51493"/>
    <w:rsid w:val="00C5192B"/>
    <w:rsid w:val="00C528B3"/>
    <w:rsid w:val="00C52B1B"/>
    <w:rsid w:val="00C52D1C"/>
    <w:rsid w:val="00C5300B"/>
    <w:rsid w:val="00C53F97"/>
    <w:rsid w:val="00C55890"/>
    <w:rsid w:val="00C55D33"/>
    <w:rsid w:val="00C55D85"/>
    <w:rsid w:val="00C560C6"/>
    <w:rsid w:val="00C5636A"/>
    <w:rsid w:val="00C567DF"/>
    <w:rsid w:val="00C569C8"/>
    <w:rsid w:val="00C56D04"/>
    <w:rsid w:val="00C56ECF"/>
    <w:rsid w:val="00C57253"/>
    <w:rsid w:val="00C577B7"/>
    <w:rsid w:val="00C578E7"/>
    <w:rsid w:val="00C57EFE"/>
    <w:rsid w:val="00C6197F"/>
    <w:rsid w:val="00C61A73"/>
    <w:rsid w:val="00C61D1D"/>
    <w:rsid w:val="00C61EA1"/>
    <w:rsid w:val="00C6231D"/>
    <w:rsid w:val="00C63106"/>
    <w:rsid w:val="00C6313D"/>
    <w:rsid w:val="00C63920"/>
    <w:rsid w:val="00C6397C"/>
    <w:rsid w:val="00C64671"/>
    <w:rsid w:val="00C6496F"/>
    <w:rsid w:val="00C64C2B"/>
    <w:rsid w:val="00C653EB"/>
    <w:rsid w:val="00C65527"/>
    <w:rsid w:val="00C65A79"/>
    <w:rsid w:val="00C65B95"/>
    <w:rsid w:val="00C66137"/>
    <w:rsid w:val="00C6617D"/>
    <w:rsid w:val="00C662B1"/>
    <w:rsid w:val="00C6634A"/>
    <w:rsid w:val="00C67E5D"/>
    <w:rsid w:val="00C71E2E"/>
    <w:rsid w:val="00C72494"/>
    <w:rsid w:val="00C7263A"/>
    <w:rsid w:val="00C7279A"/>
    <w:rsid w:val="00C72B98"/>
    <w:rsid w:val="00C73611"/>
    <w:rsid w:val="00C73672"/>
    <w:rsid w:val="00C736E1"/>
    <w:rsid w:val="00C73B8D"/>
    <w:rsid w:val="00C73DC4"/>
    <w:rsid w:val="00C746F8"/>
    <w:rsid w:val="00C74A43"/>
    <w:rsid w:val="00C75DE5"/>
    <w:rsid w:val="00C75FC3"/>
    <w:rsid w:val="00C75FFF"/>
    <w:rsid w:val="00C76931"/>
    <w:rsid w:val="00C76F14"/>
    <w:rsid w:val="00C772FA"/>
    <w:rsid w:val="00C77820"/>
    <w:rsid w:val="00C77E5F"/>
    <w:rsid w:val="00C80CE1"/>
    <w:rsid w:val="00C8101D"/>
    <w:rsid w:val="00C810C2"/>
    <w:rsid w:val="00C81578"/>
    <w:rsid w:val="00C817C3"/>
    <w:rsid w:val="00C82C04"/>
    <w:rsid w:val="00C82C19"/>
    <w:rsid w:val="00C82C7C"/>
    <w:rsid w:val="00C83071"/>
    <w:rsid w:val="00C84C61"/>
    <w:rsid w:val="00C84E81"/>
    <w:rsid w:val="00C8526E"/>
    <w:rsid w:val="00C8545C"/>
    <w:rsid w:val="00C854E8"/>
    <w:rsid w:val="00C861AC"/>
    <w:rsid w:val="00C862C0"/>
    <w:rsid w:val="00C86724"/>
    <w:rsid w:val="00C86AC3"/>
    <w:rsid w:val="00C8733E"/>
    <w:rsid w:val="00C87364"/>
    <w:rsid w:val="00C879A6"/>
    <w:rsid w:val="00C90089"/>
    <w:rsid w:val="00C900CA"/>
    <w:rsid w:val="00C902DC"/>
    <w:rsid w:val="00C904D2"/>
    <w:rsid w:val="00C90758"/>
    <w:rsid w:val="00C9084D"/>
    <w:rsid w:val="00C909D4"/>
    <w:rsid w:val="00C9174B"/>
    <w:rsid w:val="00C91CF2"/>
    <w:rsid w:val="00C92653"/>
    <w:rsid w:val="00C92A32"/>
    <w:rsid w:val="00C931FD"/>
    <w:rsid w:val="00C9380B"/>
    <w:rsid w:val="00C939E5"/>
    <w:rsid w:val="00C93DD3"/>
    <w:rsid w:val="00C94D40"/>
    <w:rsid w:val="00C94EA9"/>
    <w:rsid w:val="00C95580"/>
    <w:rsid w:val="00C95A84"/>
    <w:rsid w:val="00C95BD7"/>
    <w:rsid w:val="00C9601C"/>
    <w:rsid w:val="00C9626F"/>
    <w:rsid w:val="00C962BA"/>
    <w:rsid w:val="00C97093"/>
    <w:rsid w:val="00C974AB"/>
    <w:rsid w:val="00C975DF"/>
    <w:rsid w:val="00C97D4D"/>
    <w:rsid w:val="00CA033F"/>
    <w:rsid w:val="00CA190A"/>
    <w:rsid w:val="00CA2537"/>
    <w:rsid w:val="00CA3D28"/>
    <w:rsid w:val="00CA3E26"/>
    <w:rsid w:val="00CA416F"/>
    <w:rsid w:val="00CA4CF1"/>
    <w:rsid w:val="00CA549A"/>
    <w:rsid w:val="00CA58A8"/>
    <w:rsid w:val="00CA5DDE"/>
    <w:rsid w:val="00CA6534"/>
    <w:rsid w:val="00CA6C74"/>
    <w:rsid w:val="00CA7261"/>
    <w:rsid w:val="00CA7982"/>
    <w:rsid w:val="00CA79AF"/>
    <w:rsid w:val="00CB07A8"/>
    <w:rsid w:val="00CB08D4"/>
    <w:rsid w:val="00CB0EDC"/>
    <w:rsid w:val="00CB157B"/>
    <w:rsid w:val="00CB1D06"/>
    <w:rsid w:val="00CB20BA"/>
    <w:rsid w:val="00CB20C3"/>
    <w:rsid w:val="00CB2621"/>
    <w:rsid w:val="00CB26B9"/>
    <w:rsid w:val="00CB29AA"/>
    <w:rsid w:val="00CB2E01"/>
    <w:rsid w:val="00CB2E84"/>
    <w:rsid w:val="00CB3781"/>
    <w:rsid w:val="00CB3886"/>
    <w:rsid w:val="00CB3A37"/>
    <w:rsid w:val="00CB4257"/>
    <w:rsid w:val="00CB4374"/>
    <w:rsid w:val="00CB493A"/>
    <w:rsid w:val="00CB4A00"/>
    <w:rsid w:val="00CB4B5D"/>
    <w:rsid w:val="00CB4F47"/>
    <w:rsid w:val="00CB5284"/>
    <w:rsid w:val="00CB5E07"/>
    <w:rsid w:val="00CB6AB2"/>
    <w:rsid w:val="00CB71CE"/>
    <w:rsid w:val="00CB77C6"/>
    <w:rsid w:val="00CB7BAE"/>
    <w:rsid w:val="00CB7DF8"/>
    <w:rsid w:val="00CB7E08"/>
    <w:rsid w:val="00CB7E9E"/>
    <w:rsid w:val="00CB7F62"/>
    <w:rsid w:val="00CC0109"/>
    <w:rsid w:val="00CC10F7"/>
    <w:rsid w:val="00CC11ED"/>
    <w:rsid w:val="00CC192A"/>
    <w:rsid w:val="00CC2431"/>
    <w:rsid w:val="00CC2A30"/>
    <w:rsid w:val="00CC2C78"/>
    <w:rsid w:val="00CC36C9"/>
    <w:rsid w:val="00CC3B38"/>
    <w:rsid w:val="00CC3DF0"/>
    <w:rsid w:val="00CC3E1C"/>
    <w:rsid w:val="00CC42F5"/>
    <w:rsid w:val="00CC5009"/>
    <w:rsid w:val="00CC51E0"/>
    <w:rsid w:val="00CC569B"/>
    <w:rsid w:val="00CC5EC8"/>
    <w:rsid w:val="00CC6555"/>
    <w:rsid w:val="00CC7396"/>
    <w:rsid w:val="00CC7574"/>
    <w:rsid w:val="00CC758C"/>
    <w:rsid w:val="00CC76DA"/>
    <w:rsid w:val="00CC78A4"/>
    <w:rsid w:val="00CD0F3F"/>
    <w:rsid w:val="00CD1139"/>
    <w:rsid w:val="00CD13F4"/>
    <w:rsid w:val="00CD1AF3"/>
    <w:rsid w:val="00CD1ECC"/>
    <w:rsid w:val="00CD202D"/>
    <w:rsid w:val="00CD2393"/>
    <w:rsid w:val="00CD23A8"/>
    <w:rsid w:val="00CD25F3"/>
    <w:rsid w:val="00CD30CF"/>
    <w:rsid w:val="00CD3843"/>
    <w:rsid w:val="00CD3F82"/>
    <w:rsid w:val="00CD4341"/>
    <w:rsid w:val="00CD4354"/>
    <w:rsid w:val="00CD4503"/>
    <w:rsid w:val="00CD4C81"/>
    <w:rsid w:val="00CD4ED8"/>
    <w:rsid w:val="00CD5102"/>
    <w:rsid w:val="00CD61EB"/>
    <w:rsid w:val="00CD644F"/>
    <w:rsid w:val="00CD69F1"/>
    <w:rsid w:val="00CD6A93"/>
    <w:rsid w:val="00CD6C6D"/>
    <w:rsid w:val="00CD7D43"/>
    <w:rsid w:val="00CD7DD3"/>
    <w:rsid w:val="00CD7F02"/>
    <w:rsid w:val="00CE053B"/>
    <w:rsid w:val="00CE06F0"/>
    <w:rsid w:val="00CE07A0"/>
    <w:rsid w:val="00CE07BC"/>
    <w:rsid w:val="00CE1118"/>
    <w:rsid w:val="00CE13FF"/>
    <w:rsid w:val="00CE1AC8"/>
    <w:rsid w:val="00CE1B00"/>
    <w:rsid w:val="00CE1D33"/>
    <w:rsid w:val="00CE233F"/>
    <w:rsid w:val="00CE2353"/>
    <w:rsid w:val="00CE2B32"/>
    <w:rsid w:val="00CE45DA"/>
    <w:rsid w:val="00CE45F2"/>
    <w:rsid w:val="00CE4986"/>
    <w:rsid w:val="00CE4D90"/>
    <w:rsid w:val="00CE6140"/>
    <w:rsid w:val="00CE6369"/>
    <w:rsid w:val="00CF0246"/>
    <w:rsid w:val="00CF02EA"/>
    <w:rsid w:val="00CF033A"/>
    <w:rsid w:val="00CF081C"/>
    <w:rsid w:val="00CF0B60"/>
    <w:rsid w:val="00CF1ABE"/>
    <w:rsid w:val="00CF2C3F"/>
    <w:rsid w:val="00CF2DA7"/>
    <w:rsid w:val="00CF3514"/>
    <w:rsid w:val="00CF37BA"/>
    <w:rsid w:val="00CF38E8"/>
    <w:rsid w:val="00CF4790"/>
    <w:rsid w:val="00CF4932"/>
    <w:rsid w:val="00CF49D4"/>
    <w:rsid w:val="00CF4BD3"/>
    <w:rsid w:val="00CF5B4F"/>
    <w:rsid w:val="00CF5FDD"/>
    <w:rsid w:val="00CF6918"/>
    <w:rsid w:val="00CF6AB4"/>
    <w:rsid w:val="00CF6CC2"/>
    <w:rsid w:val="00CF6D5C"/>
    <w:rsid w:val="00CF6E36"/>
    <w:rsid w:val="00CF7528"/>
    <w:rsid w:val="00CF7AD4"/>
    <w:rsid w:val="00CF7E22"/>
    <w:rsid w:val="00D0008F"/>
    <w:rsid w:val="00D001F2"/>
    <w:rsid w:val="00D0115F"/>
    <w:rsid w:val="00D017E9"/>
    <w:rsid w:val="00D023E2"/>
    <w:rsid w:val="00D02EC5"/>
    <w:rsid w:val="00D0306A"/>
    <w:rsid w:val="00D0369E"/>
    <w:rsid w:val="00D051EB"/>
    <w:rsid w:val="00D0541C"/>
    <w:rsid w:val="00D05A94"/>
    <w:rsid w:val="00D05C4E"/>
    <w:rsid w:val="00D06255"/>
    <w:rsid w:val="00D06D21"/>
    <w:rsid w:val="00D06DDB"/>
    <w:rsid w:val="00D06F52"/>
    <w:rsid w:val="00D07C43"/>
    <w:rsid w:val="00D1033E"/>
    <w:rsid w:val="00D103B5"/>
    <w:rsid w:val="00D10CE6"/>
    <w:rsid w:val="00D10E73"/>
    <w:rsid w:val="00D113C0"/>
    <w:rsid w:val="00D11E7A"/>
    <w:rsid w:val="00D121F6"/>
    <w:rsid w:val="00D12932"/>
    <w:rsid w:val="00D12A7D"/>
    <w:rsid w:val="00D12E5C"/>
    <w:rsid w:val="00D12F21"/>
    <w:rsid w:val="00D1337D"/>
    <w:rsid w:val="00D13BC1"/>
    <w:rsid w:val="00D14620"/>
    <w:rsid w:val="00D14D07"/>
    <w:rsid w:val="00D15C11"/>
    <w:rsid w:val="00D15D86"/>
    <w:rsid w:val="00D16185"/>
    <w:rsid w:val="00D161E2"/>
    <w:rsid w:val="00D16330"/>
    <w:rsid w:val="00D164D8"/>
    <w:rsid w:val="00D17162"/>
    <w:rsid w:val="00D1793F"/>
    <w:rsid w:val="00D1798B"/>
    <w:rsid w:val="00D17DCA"/>
    <w:rsid w:val="00D20052"/>
    <w:rsid w:val="00D2019A"/>
    <w:rsid w:val="00D20259"/>
    <w:rsid w:val="00D2029F"/>
    <w:rsid w:val="00D20D69"/>
    <w:rsid w:val="00D2160F"/>
    <w:rsid w:val="00D21640"/>
    <w:rsid w:val="00D21D39"/>
    <w:rsid w:val="00D22EF1"/>
    <w:rsid w:val="00D23418"/>
    <w:rsid w:val="00D2389B"/>
    <w:rsid w:val="00D240AD"/>
    <w:rsid w:val="00D24680"/>
    <w:rsid w:val="00D25A8A"/>
    <w:rsid w:val="00D25BFB"/>
    <w:rsid w:val="00D25E51"/>
    <w:rsid w:val="00D260C1"/>
    <w:rsid w:val="00D26213"/>
    <w:rsid w:val="00D2661A"/>
    <w:rsid w:val="00D268AE"/>
    <w:rsid w:val="00D26EFB"/>
    <w:rsid w:val="00D270D7"/>
    <w:rsid w:val="00D27174"/>
    <w:rsid w:val="00D27AB9"/>
    <w:rsid w:val="00D30FBC"/>
    <w:rsid w:val="00D312EC"/>
    <w:rsid w:val="00D31415"/>
    <w:rsid w:val="00D3195C"/>
    <w:rsid w:val="00D31C27"/>
    <w:rsid w:val="00D31EB7"/>
    <w:rsid w:val="00D325EB"/>
    <w:rsid w:val="00D330DE"/>
    <w:rsid w:val="00D335D7"/>
    <w:rsid w:val="00D33A9E"/>
    <w:rsid w:val="00D3449D"/>
    <w:rsid w:val="00D34A90"/>
    <w:rsid w:val="00D35995"/>
    <w:rsid w:val="00D36848"/>
    <w:rsid w:val="00D37034"/>
    <w:rsid w:val="00D370D8"/>
    <w:rsid w:val="00D37C5F"/>
    <w:rsid w:val="00D4004D"/>
    <w:rsid w:val="00D407B2"/>
    <w:rsid w:val="00D40B5F"/>
    <w:rsid w:val="00D4124E"/>
    <w:rsid w:val="00D421A4"/>
    <w:rsid w:val="00D427AC"/>
    <w:rsid w:val="00D4295D"/>
    <w:rsid w:val="00D42C42"/>
    <w:rsid w:val="00D42FE7"/>
    <w:rsid w:val="00D43D6A"/>
    <w:rsid w:val="00D44312"/>
    <w:rsid w:val="00D44534"/>
    <w:rsid w:val="00D44B90"/>
    <w:rsid w:val="00D44BC5"/>
    <w:rsid w:val="00D44D7C"/>
    <w:rsid w:val="00D44F2A"/>
    <w:rsid w:val="00D463F2"/>
    <w:rsid w:val="00D4654C"/>
    <w:rsid w:val="00D46D94"/>
    <w:rsid w:val="00D47208"/>
    <w:rsid w:val="00D4739A"/>
    <w:rsid w:val="00D475C3"/>
    <w:rsid w:val="00D47AD7"/>
    <w:rsid w:val="00D50726"/>
    <w:rsid w:val="00D50AA4"/>
    <w:rsid w:val="00D50FC8"/>
    <w:rsid w:val="00D51628"/>
    <w:rsid w:val="00D51BC4"/>
    <w:rsid w:val="00D51C49"/>
    <w:rsid w:val="00D52062"/>
    <w:rsid w:val="00D5212E"/>
    <w:rsid w:val="00D52B67"/>
    <w:rsid w:val="00D52BD6"/>
    <w:rsid w:val="00D52CC3"/>
    <w:rsid w:val="00D535D2"/>
    <w:rsid w:val="00D5390A"/>
    <w:rsid w:val="00D53D31"/>
    <w:rsid w:val="00D542BE"/>
    <w:rsid w:val="00D5458E"/>
    <w:rsid w:val="00D54B26"/>
    <w:rsid w:val="00D54F6B"/>
    <w:rsid w:val="00D55EAD"/>
    <w:rsid w:val="00D56847"/>
    <w:rsid w:val="00D56C2C"/>
    <w:rsid w:val="00D56F62"/>
    <w:rsid w:val="00D5742B"/>
    <w:rsid w:val="00D57F96"/>
    <w:rsid w:val="00D606A3"/>
    <w:rsid w:val="00D6090F"/>
    <w:rsid w:val="00D60AAC"/>
    <w:rsid w:val="00D60C1A"/>
    <w:rsid w:val="00D61348"/>
    <w:rsid w:val="00D61583"/>
    <w:rsid w:val="00D61810"/>
    <w:rsid w:val="00D626F6"/>
    <w:rsid w:val="00D62774"/>
    <w:rsid w:val="00D62D8F"/>
    <w:rsid w:val="00D64027"/>
    <w:rsid w:val="00D641A6"/>
    <w:rsid w:val="00D644D2"/>
    <w:rsid w:val="00D64BB9"/>
    <w:rsid w:val="00D65552"/>
    <w:rsid w:val="00D65B93"/>
    <w:rsid w:val="00D65C86"/>
    <w:rsid w:val="00D6725E"/>
    <w:rsid w:val="00D67CDD"/>
    <w:rsid w:val="00D70007"/>
    <w:rsid w:val="00D7047D"/>
    <w:rsid w:val="00D70892"/>
    <w:rsid w:val="00D714F1"/>
    <w:rsid w:val="00D71A79"/>
    <w:rsid w:val="00D71DF7"/>
    <w:rsid w:val="00D720BD"/>
    <w:rsid w:val="00D72ABD"/>
    <w:rsid w:val="00D72AD2"/>
    <w:rsid w:val="00D732AE"/>
    <w:rsid w:val="00D73457"/>
    <w:rsid w:val="00D73847"/>
    <w:rsid w:val="00D73A4A"/>
    <w:rsid w:val="00D73E8A"/>
    <w:rsid w:val="00D75165"/>
    <w:rsid w:val="00D75DB5"/>
    <w:rsid w:val="00D764FB"/>
    <w:rsid w:val="00D76761"/>
    <w:rsid w:val="00D767D1"/>
    <w:rsid w:val="00D76987"/>
    <w:rsid w:val="00D775A5"/>
    <w:rsid w:val="00D77DBF"/>
    <w:rsid w:val="00D80223"/>
    <w:rsid w:val="00D809F5"/>
    <w:rsid w:val="00D81074"/>
    <w:rsid w:val="00D81FCF"/>
    <w:rsid w:val="00D8285C"/>
    <w:rsid w:val="00D829A3"/>
    <w:rsid w:val="00D83627"/>
    <w:rsid w:val="00D84D6B"/>
    <w:rsid w:val="00D85066"/>
    <w:rsid w:val="00D85438"/>
    <w:rsid w:val="00D85A12"/>
    <w:rsid w:val="00D8603F"/>
    <w:rsid w:val="00D8639C"/>
    <w:rsid w:val="00D8688C"/>
    <w:rsid w:val="00D86C58"/>
    <w:rsid w:val="00D86C6F"/>
    <w:rsid w:val="00D87168"/>
    <w:rsid w:val="00D87479"/>
    <w:rsid w:val="00D900B6"/>
    <w:rsid w:val="00D90132"/>
    <w:rsid w:val="00D901EF"/>
    <w:rsid w:val="00D90F0C"/>
    <w:rsid w:val="00D915CA"/>
    <w:rsid w:val="00D915FB"/>
    <w:rsid w:val="00D916F0"/>
    <w:rsid w:val="00D91704"/>
    <w:rsid w:val="00D91A9C"/>
    <w:rsid w:val="00D920A7"/>
    <w:rsid w:val="00D9337F"/>
    <w:rsid w:val="00D9368A"/>
    <w:rsid w:val="00D93C96"/>
    <w:rsid w:val="00D93F30"/>
    <w:rsid w:val="00D94497"/>
    <w:rsid w:val="00D94930"/>
    <w:rsid w:val="00D9505D"/>
    <w:rsid w:val="00D950FD"/>
    <w:rsid w:val="00D954C6"/>
    <w:rsid w:val="00D9550A"/>
    <w:rsid w:val="00D957E8"/>
    <w:rsid w:val="00D95A70"/>
    <w:rsid w:val="00D95CE9"/>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CC7"/>
    <w:rsid w:val="00DA6835"/>
    <w:rsid w:val="00DA7F46"/>
    <w:rsid w:val="00DB1A4A"/>
    <w:rsid w:val="00DB1DED"/>
    <w:rsid w:val="00DB220C"/>
    <w:rsid w:val="00DB2781"/>
    <w:rsid w:val="00DB280B"/>
    <w:rsid w:val="00DB2C78"/>
    <w:rsid w:val="00DB3704"/>
    <w:rsid w:val="00DB40C2"/>
    <w:rsid w:val="00DB4B9B"/>
    <w:rsid w:val="00DB5246"/>
    <w:rsid w:val="00DB5496"/>
    <w:rsid w:val="00DB56F3"/>
    <w:rsid w:val="00DB635B"/>
    <w:rsid w:val="00DB6366"/>
    <w:rsid w:val="00DB65FE"/>
    <w:rsid w:val="00DB6618"/>
    <w:rsid w:val="00DB6634"/>
    <w:rsid w:val="00DB6846"/>
    <w:rsid w:val="00DB68CB"/>
    <w:rsid w:val="00DB6A77"/>
    <w:rsid w:val="00DB6FED"/>
    <w:rsid w:val="00DC0BE1"/>
    <w:rsid w:val="00DC0DC5"/>
    <w:rsid w:val="00DC0FFC"/>
    <w:rsid w:val="00DC10B2"/>
    <w:rsid w:val="00DC1751"/>
    <w:rsid w:val="00DC1CBD"/>
    <w:rsid w:val="00DC354E"/>
    <w:rsid w:val="00DC3869"/>
    <w:rsid w:val="00DC3A51"/>
    <w:rsid w:val="00DC3E27"/>
    <w:rsid w:val="00DC40C3"/>
    <w:rsid w:val="00DC46E5"/>
    <w:rsid w:val="00DC4B28"/>
    <w:rsid w:val="00DC58BB"/>
    <w:rsid w:val="00DC5AAF"/>
    <w:rsid w:val="00DC6443"/>
    <w:rsid w:val="00DC668F"/>
    <w:rsid w:val="00DC780C"/>
    <w:rsid w:val="00DC78F8"/>
    <w:rsid w:val="00DC7C18"/>
    <w:rsid w:val="00DC7EF2"/>
    <w:rsid w:val="00DC7F37"/>
    <w:rsid w:val="00DD0E89"/>
    <w:rsid w:val="00DD1F4F"/>
    <w:rsid w:val="00DD221B"/>
    <w:rsid w:val="00DD2360"/>
    <w:rsid w:val="00DD237B"/>
    <w:rsid w:val="00DD2753"/>
    <w:rsid w:val="00DD34B4"/>
    <w:rsid w:val="00DD3E37"/>
    <w:rsid w:val="00DD4C15"/>
    <w:rsid w:val="00DD4D93"/>
    <w:rsid w:val="00DD4E58"/>
    <w:rsid w:val="00DD52CE"/>
    <w:rsid w:val="00DD5361"/>
    <w:rsid w:val="00DD57EB"/>
    <w:rsid w:val="00DD5D6B"/>
    <w:rsid w:val="00DD5E0C"/>
    <w:rsid w:val="00DD5E16"/>
    <w:rsid w:val="00DD606C"/>
    <w:rsid w:val="00DD7968"/>
    <w:rsid w:val="00DD7CAA"/>
    <w:rsid w:val="00DD7D88"/>
    <w:rsid w:val="00DE095B"/>
    <w:rsid w:val="00DE09BC"/>
    <w:rsid w:val="00DE1776"/>
    <w:rsid w:val="00DE1C1C"/>
    <w:rsid w:val="00DE1EA6"/>
    <w:rsid w:val="00DE1F09"/>
    <w:rsid w:val="00DE24DF"/>
    <w:rsid w:val="00DE26CC"/>
    <w:rsid w:val="00DE2800"/>
    <w:rsid w:val="00DE2AA1"/>
    <w:rsid w:val="00DE3126"/>
    <w:rsid w:val="00DE3811"/>
    <w:rsid w:val="00DE3957"/>
    <w:rsid w:val="00DE4277"/>
    <w:rsid w:val="00DE433C"/>
    <w:rsid w:val="00DE47C5"/>
    <w:rsid w:val="00DE4B96"/>
    <w:rsid w:val="00DE4B9F"/>
    <w:rsid w:val="00DE538D"/>
    <w:rsid w:val="00DE557E"/>
    <w:rsid w:val="00DE5764"/>
    <w:rsid w:val="00DE648C"/>
    <w:rsid w:val="00DE696E"/>
    <w:rsid w:val="00DE6E21"/>
    <w:rsid w:val="00DE746C"/>
    <w:rsid w:val="00DE7F81"/>
    <w:rsid w:val="00DF04A2"/>
    <w:rsid w:val="00DF077E"/>
    <w:rsid w:val="00DF0E9C"/>
    <w:rsid w:val="00DF1311"/>
    <w:rsid w:val="00DF16B7"/>
    <w:rsid w:val="00DF25DD"/>
    <w:rsid w:val="00DF2D49"/>
    <w:rsid w:val="00DF2E5E"/>
    <w:rsid w:val="00DF36EC"/>
    <w:rsid w:val="00DF3A60"/>
    <w:rsid w:val="00DF553A"/>
    <w:rsid w:val="00DF5D71"/>
    <w:rsid w:val="00DF6449"/>
    <w:rsid w:val="00DF7195"/>
    <w:rsid w:val="00DF7290"/>
    <w:rsid w:val="00DF750F"/>
    <w:rsid w:val="00DF7749"/>
    <w:rsid w:val="00DF77B6"/>
    <w:rsid w:val="00DF7F23"/>
    <w:rsid w:val="00E00ACE"/>
    <w:rsid w:val="00E01C13"/>
    <w:rsid w:val="00E02724"/>
    <w:rsid w:val="00E0292A"/>
    <w:rsid w:val="00E03F84"/>
    <w:rsid w:val="00E044C0"/>
    <w:rsid w:val="00E0482E"/>
    <w:rsid w:val="00E05AE2"/>
    <w:rsid w:val="00E05C3D"/>
    <w:rsid w:val="00E06A40"/>
    <w:rsid w:val="00E06B80"/>
    <w:rsid w:val="00E06C6B"/>
    <w:rsid w:val="00E071D9"/>
    <w:rsid w:val="00E0770A"/>
    <w:rsid w:val="00E07A26"/>
    <w:rsid w:val="00E07DF9"/>
    <w:rsid w:val="00E10DE9"/>
    <w:rsid w:val="00E11329"/>
    <w:rsid w:val="00E11CA8"/>
    <w:rsid w:val="00E12545"/>
    <w:rsid w:val="00E1311A"/>
    <w:rsid w:val="00E133AB"/>
    <w:rsid w:val="00E138CD"/>
    <w:rsid w:val="00E14534"/>
    <w:rsid w:val="00E14F81"/>
    <w:rsid w:val="00E173B8"/>
    <w:rsid w:val="00E1771C"/>
    <w:rsid w:val="00E1787F"/>
    <w:rsid w:val="00E206D3"/>
    <w:rsid w:val="00E21108"/>
    <w:rsid w:val="00E2137D"/>
    <w:rsid w:val="00E2213C"/>
    <w:rsid w:val="00E227CD"/>
    <w:rsid w:val="00E23CB7"/>
    <w:rsid w:val="00E24A71"/>
    <w:rsid w:val="00E24C67"/>
    <w:rsid w:val="00E250E6"/>
    <w:rsid w:val="00E25474"/>
    <w:rsid w:val="00E258F0"/>
    <w:rsid w:val="00E25A87"/>
    <w:rsid w:val="00E25C39"/>
    <w:rsid w:val="00E25D58"/>
    <w:rsid w:val="00E25F32"/>
    <w:rsid w:val="00E263DD"/>
    <w:rsid w:val="00E263F6"/>
    <w:rsid w:val="00E26938"/>
    <w:rsid w:val="00E26E12"/>
    <w:rsid w:val="00E27090"/>
    <w:rsid w:val="00E276DE"/>
    <w:rsid w:val="00E27847"/>
    <w:rsid w:val="00E27CE4"/>
    <w:rsid w:val="00E300B2"/>
    <w:rsid w:val="00E3067D"/>
    <w:rsid w:val="00E30A85"/>
    <w:rsid w:val="00E3158A"/>
    <w:rsid w:val="00E31F84"/>
    <w:rsid w:val="00E3253D"/>
    <w:rsid w:val="00E32ED3"/>
    <w:rsid w:val="00E32F36"/>
    <w:rsid w:val="00E32F4D"/>
    <w:rsid w:val="00E3373C"/>
    <w:rsid w:val="00E34EA2"/>
    <w:rsid w:val="00E35058"/>
    <w:rsid w:val="00E35358"/>
    <w:rsid w:val="00E35CE7"/>
    <w:rsid w:val="00E35DD0"/>
    <w:rsid w:val="00E35F27"/>
    <w:rsid w:val="00E35FFC"/>
    <w:rsid w:val="00E360DD"/>
    <w:rsid w:val="00E3701F"/>
    <w:rsid w:val="00E3755A"/>
    <w:rsid w:val="00E37700"/>
    <w:rsid w:val="00E37A6B"/>
    <w:rsid w:val="00E37E2D"/>
    <w:rsid w:val="00E37E7C"/>
    <w:rsid w:val="00E37ECA"/>
    <w:rsid w:val="00E4098C"/>
    <w:rsid w:val="00E40FEC"/>
    <w:rsid w:val="00E4100E"/>
    <w:rsid w:val="00E4181F"/>
    <w:rsid w:val="00E41856"/>
    <w:rsid w:val="00E421A1"/>
    <w:rsid w:val="00E4251F"/>
    <w:rsid w:val="00E4272C"/>
    <w:rsid w:val="00E42A21"/>
    <w:rsid w:val="00E431EE"/>
    <w:rsid w:val="00E43761"/>
    <w:rsid w:val="00E43CB1"/>
    <w:rsid w:val="00E455C8"/>
    <w:rsid w:val="00E4565E"/>
    <w:rsid w:val="00E45CA5"/>
    <w:rsid w:val="00E45ED6"/>
    <w:rsid w:val="00E45F14"/>
    <w:rsid w:val="00E46073"/>
    <w:rsid w:val="00E46FDF"/>
    <w:rsid w:val="00E476F1"/>
    <w:rsid w:val="00E477BC"/>
    <w:rsid w:val="00E5028F"/>
    <w:rsid w:val="00E50636"/>
    <w:rsid w:val="00E50C34"/>
    <w:rsid w:val="00E51BAA"/>
    <w:rsid w:val="00E51E2E"/>
    <w:rsid w:val="00E52250"/>
    <w:rsid w:val="00E524B7"/>
    <w:rsid w:val="00E530EE"/>
    <w:rsid w:val="00E5362C"/>
    <w:rsid w:val="00E53789"/>
    <w:rsid w:val="00E539FE"/>
    <w:rsid w:val="00E53D79"/>
    <w:rsid w:val="00E54282"/>
    <w:rsid w:val="00E54363"/>
    <w:rsid w:val="00E54BEE"/>
    <w:rsid w:val="00E553E3"/>
    <w:rsid w:val="00E55A2A"/>
    <w:rsid w:val="00E55F7F"/>
    <w:rsid w:val="00E567E0"/>
    <w:rsid w:val="00E56C8B"/>
    <w:rsid w:val="00E57B30"/>
    <w:rsid w:val="00E57BBD"/>
    <w:rsid w:val="00E6002A"/>
    <w:rsid w:val="00E60214"/>
    <w:rsid w:val="00E608EE"/>
    <w:rsid w:val="00E60D20"/>
    <w:rsid w:val="00E60F43"/>
    <w:rsid w:val="00E6107D"/>
    <w:rsid w:val="00E61193"/>
    <w:rsid w:val="00E61427"/>
    <w:rsid w:val="00E61597"/>
    <w:rsid w:val="00E6174C"/>
    <w:rsid w:val="00E61C63"/>
    <w:rsid w:val="00E61E5C"/>
    <w:rsid w:val="00E61EEA"/>
    <w:rsid w:val="00E6227C"/>
    <w:rsid w:val="00E623A4"/>
    <w:rsid w:val="00E62953"/>
    <w:rsid w:val="00E62CF6"/>
    <w:rsid w:val="00E63010"/>
    <w:rsid w:val="00E63422"/>
    <w:rsid w:val="00E6377B"/>
    <w:rsid w:val="00E6394E"/>
    <w:rsid w:val="00E63F67"/>
    <w:rsid w:val="00E642D2"/>
    <w:rsid w:val="00E648C9"/>
    <w:rsid w:val="00E651BE"/>
    <w:rsid w:val="00E6526E"/>
    <w:rsid w:val="00E66315"/>
    <w:rsid w:val="00E666CC"/>
    <w:rsid w:val="00E668C9"/>
    <w:rsid w:val="00E675EC"/>
    <w:rsid w:val="00E676F3"/>
    <w:rsid w:val="00E7069A"/>
    <w:rsid w:val="00E71176"/>
    <w:rsid w:val="00E71E3B"/>
    <w:rsid w:val="00E72CF5"/>
    <w:rsid w:val="00E72E3F"/>
    <w:rsid w:val="00E72E64"/>
    <w:rsid w:val="00E7315B"/>
    <w:rsid w:val="00E737C2"/>
    <w:rsid w:val="00E73F61"/>
    <w:rsid w:val="00E74122"/>
    <w:rsid w:val="00E74451"/>
    <w:rsid w:val="00E747E3"/>
    <w:rsid w:val="00E750F6"/>
    <w:rsid w:val="00E7530C"/>
    <w:rsid w:val="00E75C71"/>
    <w:rsid w:val="00E76045"/>
    <w:rsid w:val="00E76688"/>
    <w:rsid w:val="00E76962"/>
    <w:rsid w:val="00E769E4"/>
    <w:rsid w:val="00E773B9"/>
    <w:rsid w:val="00E77593"/>
    <w:rsid w:val="00E77B2B"/>
    <w:rsid w:val="00E807EC"/>
    <w:rsid w:val="00E80CDC"/>
    <w:rsid w:val="00E816AD"/>
    <w:rsid w:val="00E820CA"/>
    <w:rsid w:val="00E82695"/>
    <w:rsid w:val="00E82933"/>
    <w:rsid w:val="00E82DCE"/>
    <w:rsid w:val="00E83161"/>
    <w:rsid w:val="00E833F0"/>
    <w:rsid w:val="00E84841"/>
    <w:rsid w:val="00E84BA2"/>
    <w:rsid w:val="00E84D43"/>
    <w:rsid w:val="00E85180"/>
    <w:rsid w:val="00E855D7"/>
    <w:rsid w:val="00E85634"/>
    <w:rsid w:val="00E85C55"/>
    <w:rsid w:val="00E8603E"/>
    <w:rsid w:val="00E860EA"/>
    <w:rsid w:val="00E86584"/>
    <w:rsid w:val="00E86B2E"/>
    <w:rsid w:val="00E87411"/>
    <w:rsid w:val="00E87481"/>
    <w:rsid w:val="00E9004B"/>
    <w:rsid w:val="00E9044E"/>
    <w:rsid w:val="00E9190D"/>
    <w:rsid w:val="00E925C4"/>
    <w:rsid w:val="00E92940"/>
    <w:rsid w:val="00E92B2F"/>
    <w:rsid w:val="00E92B64"/>
    <w:rsid w:val="00E92C6A"/>
    <w:rsid w:val="00E92D6D"/>
    <w:rsid w:val="00E92FB8"/>
    <w:rsid w:val="00E932FB"/>
    <w:rsid w:val="00E934BF"/>
    <w:rsid w:val="00E93AA2"/>
    <w:rsid w:val="00E94461"/>
    <w:rsid w:val="00E94BFC"/>
    <w:rsid w:val="00E9568C"/>
    <w:rsid w:val="00E95AA7"/>
    <w:rsid w:val="00E95C71"/>
    <w:rsid w:val="00E95F90"/>
    <w:rsid w:val="00E9680E"/>
    <w:rsid w:val="00E96CC7"/>
    <w:rsid w:val="00E97836"/>
    <w:rsid w:val="00E97939"/>
    <w:rsid w:val="00EA0994"/>
    <w:rsid w:val="00EA09E4"/>
    <w:rsid w:val="00EA09E6"/>
    <w:rsid w:val="00EA0A12"/>
    <w:rsid w:val="00EA1327"/>
    <w:rsid w:val="00EA1C1B"/>
    <w:rsid w:val="00EA20F0"/>
    <w:rsid w:val="00EA20F9"/>
    <w:rsid w:val="00EA2669"/>
    <w:rsid w:val="00EA274A"/>
    <w:rsid w:val="00EA310A"/>
    <w:rsid w:val="00EA3BDD"/>
    <w:rsid w:val="00EA4779"/>
    <w:rsid w:val="00EA565A"/>
    <w:rsid w:val="00EA59D2"/>
    <w:rsid w:val="00EA6A8B"/>
    <w:rsid w:val="00EA6AC8"/>
    <w:rsid w:val="00EA6E8D"/>
    <w:rsid w:val="00EA6EE3"/>
    <w:rsid w:val="00EA7CC2"/>
    <w:rsid w:val="00EB0529"/>
    <w:rsid w:val="00EB0F22"/>
    <w:rsid w:val="00EB124F"/>
    <w:rsid w:val="00EB141A"/>
    <w:rsid w:val="00EB1A2C"/>
    <w:rsid w:val="00EB1DC3"/>
    <w:rsid w:val="00EB22BA"/>
    <w:rsid w:val="00EB3817"/>
    <w:rsid w:val="00EB3903"/>
    <w:rsid w:val="00EB3D04"/>
    <w:rsid w:val="00EB3E33"/>
    <w:rsid w:val="00EB4097"/>
    <w:rsid w:val="00EB4339"/>
    <w:rsid w:val="00EB49C5"/>
    <w:rsid w:val="00EB4BE7"/>
    <w:rsid w:val="00EB5108"/>
    <w:rsid w:val="00EB544F"/>
    <w:rsid w:val="00EB5820"/>
    <w:rsid w:val="00EB5FE3"/>
    <w:rsid w:val="00EB64F3"/>
    <w:rsid w:val="00EB6D59"/>
    <w:rsid w:val="00EB709C"/>
    <w:rsid w:val="00EB78AF"/>
    <w:rsid w:val="00EC11D2"/>
    <w:rsid w:val="00EC24CD"/>
    <w:rsid w:val="00EC2732"/>
    <w:rsid w:val="00EC2A35"/>
    <w:rsid w:val="00EC2C78"/>
    <w:rsid w:val="00EC33A0"/>
    <w:rsid w:val="00EC3B55"/>
    <w:rsid w:val="00EC3FE0"/>
    <w:rsid w:val="00EC4D5F"/>
    <w:rsid w:val="00EC59E0"/>
    <w:rsid w:val="00EC5F3E"/>
    <w:rsid w:val="00EC6403"/>
    <w:rsid w:val="00EC68D6"/>
    <w:rsid w:val="00EC6ACA"/>
    <w:rsid w:val="00EC6BF7"/>
    <w:rsid w:val="00EC6DA0"/>
    <w:rsid w:val="00EC6E00"/>
    <w:rsid w:val="00EC7378"/>
    <w:rsid w:val="00EC739F"/>
    <w:rsid w:val="00EC7467"/>
    <w:rsid w:val="00EC7494"/>
    <w:rsid w:val="00EC7551"/>
    <w:rsid w:val="00EC7A4B"/>
    <w:rsid w:val="00EC7B36"/>
    <w:rsid w:val="00EC7CD5"/>
    <w:rsid w:val="00ED043B"/>
    <w:rsid w:val="00ED099A"/>
    <w:rsid w:val="00ED0E5C"/>
    <w:rsid w:val="00ED1E2C"/>
    <w:rsid w:val="00ED2005"/>
    <w:rsid w:val="00ED2A4F"/>
    <w:rsid w:val="00ED4472"/>
    <w:rsid w:val="00ED4706"/>
    <w:rsid w:val="00ED47CA"/>
    <w:rsid w:val="00ED531B"/>
    <w:rsid w:val="00ED6575"/>
    <w:rsid w:val="00ED7511"/>
    <w:rsid w:val="00ED7646"/>
    <w:rsid w:val="00ED7872"/>
    <w:rsid w:val="00EE0712"/>
    <w:rsid w:val="00EE0A0B"/>
    <w:rsid w:val="00EE17A6"/>
    <w:rsid w:val="00EE186D"/>
    <w:rsid w:val="00EE1CB9"/>
    <w:rsid w:val="00EE30D4"/>
    <w:rsid w:val="00EE34E8"/>
    <w:rsid w:val="00EE5578"/>
    <w:rsid w:val="00EE5CAC"/>
    <w:rsid w:val="00EE5EEA"/>
    <w:rsid w:val="00EE678A"/>
    <w:rsid w:val="00EE691A"/>
    <w:rsid w:val="00EE730C"/>
    <w:rsid w:val="00EE7EFB"/>
    <w:rsid w:val="00EF0546"/>
    <w:rsid w:val="00EF0593"/>
    <w:rsid w:val="00EF0705"/>
    <w:rsid w:val="00EF0D50"/>
    <w:rsid w:val="00EF18F9"/>
    <w:rsid w:val="00EF21BE"/>
    <w:rsid w:val="00EF2532"/>
    <w:rsid w:val="00EF25A1"/>
    <w:rsid w:val="00EF29B5"/>
    <w:rsid w:val="00EF3779"/>
    <w:rsid w:val="00EF3B6A"/>
    <w:rsid w:val="00EF4BFD"/>
    <w:rsid w:val="00EF4C2A"/>
    <w:rsid w:val="00EF4CB0"/>
    <w:rsid w:val="00EF4CEB"/>
    <w:rsid w:val="00EF4D1D"/>
    <w:rsid w:val="00EF4E77"/>
    <w:rsid w:val="00EF51C0"/>
    <w:rsid w:val="00EF651F"/>
    <w:rsid w:val="00EF6620"/>
    <w:rsid w:val="00EF668E"/>
    <w:rsid w:val="00EF6E6C"/>
    <w:rsid w:val="00EF6F96"/>
    <w:rsid w:val="00EF72FF"/>
    <w:rsid w:val="00EF7F20"/>
    <w:rsid w:val="00F000DB"/>
    <w:rsid w:val="00F00282"/>
    <w:rsid w:val="00F009F2"/>
    <w:rsid w:val="00F01D43"/>
    <w:rsid w:val="00F01F42"/>
    <w:rsid w:val="00F02117"/>
    <w:rsid w:val="00F026FB"/>
    <w:rsid w:val="00F02A63"/>
    <w:rsid w:val="00F02EC4"/>
    <w:rsid w:val="00F0342D"/>
    <w:rsid w:val="00F0367B"/>
    <w:rsid w:val="00F03AE8"/>
    <w:rsid w:val="00F04229"/>
    <w:rsid w:val="00F04645"/>
    <w:rsid w:val="00F04847"/>
    <w:rsid w:val="00F04B37"/>
    <w:rsid w:val="00F0527E"/>
    <w:rsid w:val="00F05714"/>
    <w:rsid w:val="00F06490"/>
    <w:rsid w:val="00F0699A"/>
    <w:rsid w:val="00F071B4"/>
    <w:rsid w:val="00F107F5"/>
    <w:rsid w:val="00F1092F"/>
    <w:rsid w:val="00F10D81"/>
    <w:rsid w:val="00F10E0B"/>
    <w:rsid w:val="00F10F93"/>
    <w:rsid w:val="00F10FDF"/>
    <w:rsid w:val="00F12705"/>
    <w:rsid w:val="00F13164"/>
    <w:rsid w:val="00F13B9E"/>
    <w:rsid w:val="00F1480F"/>
    <w:rsid w:val="00F14954"/>
    <w:rsid w:val="00F14ABE"/>
    <w:rsid w:val="00F1534F"/>
    <w:rsid w:val="00F154AB"/>
    <w:rsid w:val="00F154E8"/>
    <w:rsid w:val="00F155AB"/>
    <w:rsid w:val="00F15C36"/>
    <w:rsid w:val="00F15D6B"/>
    <w:rsid w:val="00F15F88"/>
    <w:rsid w:val="00F1602F"/>
    <w:rsid w:val="00F164C3"/>
    <w:rsid w:val="00F16B9E"/>
    <w:rsid w:val="00F17002"/>
    <w:rsid w:val="00F1708A"/>
    <w:rsid w:val="00F17559"/>
    <w:rsid w:val="00F17609"/>
    <w:rsid w:val="00F17753"/>
    <w:rsid w:val="00F1799E"/>
    <w:rsid w:val="00F201A0"/>
    <w:rsid w:val="00F2043B"/>
    <w:rsid w:val="00F20BD1"/>
    <w:rsid w:val="00F20E8D"/>
    <w:rsid w:val="00F21317"/>
    <w:rsid w:val="00F2180A"/>
    <w:rsid w:val="00F2227B"/>
    <w:rsid w:val="00F2290A"/>
    <w:rsid w:val="00F22AF2"/>
    <w:rsid w:val="00F22B81"/>
    <w:rsid w:val="00F23355"/>
    <w:rsid w:val="00F23480"/>
    <w:rsid w:val="00F2377D"/>
    <w:rsid w:val="00F239D5"/>
    <w:rsid w:val="00F24435"/>
    <w:rsid w:val="00F2447F"/>
    <w:rsid w:val="00F2483D"/>
    <w:rsid w:val="00F24AEC"/>
    <w:rsid w:val="00F24E7A"/>
    <w:rsid w:val="00F25087"/>
    <w:rsid w:val="00F25632"/>
    <w:rsid w:val="00F258D5"/>
    <w:rsid w:val="00F25B06"/>
    <w:rsid w:val="00F25B11"/>
    <w:rsid w:val="00F25C8F"/>
    <w:rsid w:val="00F2651E"/>
    <w:rsid w:val="00F26C01"/>
    <w:rsid w:val="00F26CBF"/>
    <w:rsid w:val="00F26F16"/>
    <w:rsid w:val="00F27475"/>
    <w:rsid w:val="00F27786"/>
    <w:rsid w:val="00F30069"/>
    <w:rsid w:val="00F30955"/>
    <w:rsid w:val="00F31BF4"/>
    <w:rsid w:val="00F321BA"/>
    <w:rsid w:val="00F3228D"/>
    <w:rsid w:val="00F32893"/>
    <w:rsid w:val="00F33192"/>
    <w:rsid w:val="00F331C4"/>
    <w:rsid w:val="00F33864"/>
    <w:rsid w:val="00F33BCD"/>
    <w:rsid w:val="00F33C7E"/>
    <w:rsid w:val="00F34928"/>
    <w:rsid w:val="00F34B19"/>
    <w:rsid w:val="00F34B8A"/>
    <w:rsid w:val="00F34E79"/>
    <w:rsid w:val="00F35540"/>
    <w:rsid w:val="00F35ECC"/>
    <w:rsid w:val="00F35F1B"/>
    <w:rsid w:val="00F36747"/>
    <w:rsid w:val="00F37C7C"/>
    <w:rsid w:val="00F4030E"/>
    <w:rsid w:val="00F410A1"/>
    <w:rsid w:val="00F41293"/>
    <w:rsid w:val="00F41962"/>
    <w:rsid w:val="00F41DFA"/>
    <w:rsid w:val="00F420D6"/>
    <w:rsid w:val="00F42790"/>
    <w:rsid w:val="00F43119"/>
    <w:rsid w:val="00F4311A"/>
    <w:rsid w:val="00F442B9"/>
    <w:rsid w:val="00F4432B"/>
    <w:rsid w:val="00F44665"/>
    <w:rsid w:val="00F44AAC"/>
    <w:rsid w:val="00F45043"/>
    <w:rsid w:val="00F45302"/>
    <w:rsid w:val="00F46330"/>
    <w:rsid w:val="00F46767"/>
    <w:rsid w:val="00F46ECB"/>
    <w:rsid w:val="00F47312"/>
    <w:rsid w:val="00F47745"/>
    <w:rsid w:val="00F47F11"/>
    <w:rsid w:val="00F50D22"/>
    <w:rsid w:val="00F50F83"/>
    <w:rsid w:val="00F5114C"/>
    <w:rsid w:val="00F52A72"/>
    <w:rsid w:val="00F52BBA"/>
    <w:rsid w:val="00F530B3"/>
    <w:rsid w:val="00F5384C"/>
    <w:rsid w:val="00F53950"/>
    <w:rsid w:val="00F54ACB"/>
    <w:rsid w:val="00F54C66"/>
    <w:rsid w:val="00F54D32"/>
    <w:rsid w:val="00F54FC3"/>
    <w:rsid w:val="00F55A18"/>
    <w:rsid w:val="00F55B0B"/>
    <w:rsid w:val="00F56AA5"/>
    <w:rsid w:val="00F56BDD"/>
    <w:rsid w:val="00F56C28"/>
    <w:rsid w:val="00F573CE"/>
    <w:rsid w:val="00F57845"/>
    <w:rsid w:val="00F57EFF"/>
    <w:rsid w:val="00F57FE9"/>
    <w:rsid w:val="00F60BE2"/>
    <w:rsid w:val="00F60D90"/>
    <w:rsid w:val="00F610F9"/>
    <w:rsid w:val="00F6161C"/>
    <w:rsid w:val="00F61C4E"/>
    <w:rsid w:val="00F61E7C"/>
    <w:rsid w:val="00F6209B"/>
    <w:rsid w:val="00F62375"/>
    <w:rsid w:val="00F63458"/>
    <w:rsid w:val="00F63817"/>
    <w:rsid w:val="00F63AC5"/>
    <w:rsid w:val="00F63DE2"/>
    <w:rsid w:val="00F63E41"/>
    <w:rsid w:val="00F64B91"/>
    <w:rsid w:val="00F64EC4"/>
    <w:rsid w:val="00F650B3"/>
    <w:rsid w:val="00F659E5"/>
    <w:rsid w:val="00F6698B"/>
    <w:rsid w:val="00F70FFF"/>
    <w:rsid w:val="00F710B5"/>
    <w:rsid w:val="00F71488"/>
    <w:rsid w:val="00F73081"/>
    <w:rsid w:val="00F74234"/>
    <w:rsid w:val="00F7445B"/>
    <w:rsid w:val="00F749AC"/>
    <w:rsid w:val="00F75393"/>
    <w:rsid w:val="00F756FC"/>
    <w:rsid w:val="00F75B30"/>
    <w:rsid w:val="00F76F0D"/>
    <w:rsid w:val="00F77184"/>
    <w:rsid w:val="00F7726D"/>
    <w:rsid w:val="00F773E4"/>
    <w:rsid w:val="00F774EC"/>
    <w:rsid w:val="00F77A20"/>
    <w:rsid w:val="00F77B05"/>
    <w:rsid w:val="00F801EC"/>
    <w:rsid w:val="00F80475"/>
    <w:rsid w:val="00F80FAA"/>
    <w:rsid w:val="00F81088"/>
    <w:rsid w:val="00F8130B"/>
    <w:rsid w:val="00F8206E"/>
    <w:rsid w:val="00F821CC"/>
    <w:rsid w:val="00F825A8"/>
    <w:rsid w:val="00F82D1B"/>
    <w:rsid w:val="00F82FEB"/>
    <w:rsid w:val="00F83BEC"/>
    <w:rsid w:val="00F83DCA"/>
    <w:rsid w:val="00F84310"/>
    <w:rsid w:val="00F85432"/>
    <w:rsid w:val="00F858E4"/>
    <w:rsid w:val="00F863DC"/>
    <w:rsid w:val="00F86926"/>
    <w:rsid w:val="00F8697F"/>
    <w:rsid w:val="00F86EA3"/>
    <w:rsid w:val="00F87633"/>
    <w:rsid w:val="00F879BD"/>
    <w:rsid w:val="00F905E2"/>
    <w:rsid w:val="00F90FA9"/>
    <w:rsid w:val="00F91179"/>
    <w:rsid w:val="00F91574"/>
    <w:rsid w:val="00F92061"/>
    <w:rsid w:val="00F920DB"/>
    <w:rsid w:val="00F923EE"/>
    <w:rsid w:val="00F92B1C"/>
    <w:rsid w:val="00F92CBC"/>
    <w:rsid w:val="00F92F73"/>
    <w:rsid w:val="00F937F4"/>
    <w:rsid w:val="00F949C7"/>
    <w:rsid w:val="00F949ED"/>
    <w:rsid w:val="00F95D04"/>
    <w:rsid w:val="00F9737B"/>
    <w:rsid w:val="00F97BB0"/>
    <w:rsid w:val="00FA07F1"/>
    <w:rsid w:val="00FA0E84"/>
    <w:rsid w:val="00FA132E"/>
    <w:rsid w:val="00FA1368"/>
    <w:rsid w:val="00FA2015"/>
    <w:rsid w:val="00FA237E"/>
    <w:rsid w:val="00FA2B07"/>
    <w:rsid w:val="00FA2B40"/>
    <w:rsid w:val="00FA32DD"/>
    <w:rsid w:val="00FA3E6F"/>
    <w:rsid w:val="00FA4487"/>
    <w:rsid w:val="00FA4873"/>
    <w:rsid w:val="00FA493F"/>
    <w:rsid w:val="00FA4991"/>
    <w:rsid w:val="00FA5A23"/>
    <w:rsid w:val="00FA5D5D"/>
    <w:rsid w:val="00FA6A4B"/>
    <w:rsid w:val="00FA6BEB"/>
    <w:rsid w:val="00FA740F"/>
    <w:rsid w:val="00FA7ACB"/>
    <w:rsid w:val="00FB019C"/>
    <w:rsid w:val="00FB01EA"/>
    <w:rsid w:val="00FB0A2D"/>
    <w:rsid w:val="00FB0F8E"/>
    <w:rsid w:val="00FB0FB8"/>
    <w:rsid w:val="00FB12A6"/>
    <w:rsid w:val="00FB1735"/>
    <w:rsid w:val="00FB17CE"/>
    <w:rsid w:val="00FB2481"/>
    <w:rsid w:val="00FB2694"/>
    <w:rsid w:val="00FB26BF"/>
    <w:rsid w:val="00FB310F"/>
    <w:rsid w:val="00FB330D"/>
    <w:rsid w:val="00FB3A02"/>
    <w:rsid w:val="00FB4926"/>
    <w:rsid w:val="00FB51CF"/>
    <w:rsid w:val="00FB5A0B"/>
    <w:rsid w:val="00FB5A54"/>
    <w:rsid w:val="00FB6395"/>
    <w:rsid w:val="00FB6398"/>
    <w:rsid w:val="00FB6697"/>
    <w:rsid w:val="00FB66F6"/>
    <w:rsid w:val="00FB7095"/>
    <w:rsid w:val="00FB7628"/>
    <w:rsid w:val="00FC01AD"/>
    <w:rsid w:val="00FC1350"/>
    <w:rsid w:val="00FC1499"/>
    <w:rsid w:val="00FC157E"/>
    <w:rsid w:val="00FC1F96"/>
    <w:rsid w:val="00FC2BF0"/>
    <w:rsid w:val="00FC2FE7"/>
    <w:rsid w:val="00FC3130"/>
    <w:rsid w:val="00FC3B11"/>
    <w:rsid w:val="00FC3B95"/>
    <w:rsid w:val="00FC3D8A"/>
    <w:rsid w:val="00FC3E10"/>
    <w:rsid w:val="00FC466A"/>
    <w:rsid w:val="00FC4795"/>
    <w:rsid w:val="00FC50EC"/>
    <w:rsid w:val="00FC5575"/>
    <w:rsid w:val="00FC5C4C"/>
    <w:rsid w:val="00FC6050"/>
    <w:rsid w:val="00FC644C"/>
    <w:rsid w:val="00FC67E5"/>
    <w:rsid w:val="00FC69A1"/>
    <w:rsid w:val="00FC71DB"/>
    <w:rsid w:val="00FC76D7"/>
    <w:rsid w:val="00FD0180"/>
    <w:rsid w:val="00FD0C32"/>
    <w:rsid w:val="00FD0C9B"/>
    <w:rsid w:val="00FD11B4"/>
    <w:rsid w:val="00FD1862"/>
    <w:rsid w:val="00FD1DCF"/>
    <w:rsid w:val="00FD252E"/>
    <w:rsid w:val="00FD2910"/>
    <w:rsid w:val="00FD35E9"/>
    <w:rsid w:val="00FD3795"/>
    <w:rsid w:val="00FD3E23"/>
    <w:rsid w:val="00FD4353"/>
    <w:rsid w:val="00FD4D5C"/>
    <w:rsid w:val="00FD5116"/>
    <w:rsid w:val="00FD5B15"/>
    <w:rsid w:val="00FD5C02"/>
    <w:rsid w:val="00FD5F56"/>
    <w:rsid w:val="00FD6010"/>
    <w:rsid w:val="00FD6C55"/>
    <w:rsid w:val="00FD77D4"/>
    <w:rsid w:val="00FE0108"/>
    <w:rsid w:val="00FE01F6"/>
    <w:rsid w:val="00FE02E5"/>
    <w:rsid w:val="00FE0B0A"/>
    <w:rsid w:val="00FE0F5B"/>
    <w:rsid w:val="00FE1105"/>
    <w:rsid w:val="00FE1506"/>
    <w:rsid w:val="00FE1770"/>
    <w:rsid w:val="00FE1AEB"/>
    <w:rsid w:val="00FE2251"/>
    <w:rsid w:val="00FE2C4E"/>
    <w:rsid w:val="00FE348E"/>
    <w:rsid w:val="00FE350F"/>
    <w:rsid w:val="00FE3776"/>
    <w:rsid w:val="00FE3A89"/>
    <w:rsid w:val="00FE4721"/>
    <w:rsid w:val="00FE4BAB"/>
    <w:rsid w:val="00FE4F4E"/>
    <w:rsid w:val="00FE53D2"/>
    <w:rsid w:val="00FE55DB"/>
    <w:rsid w:val="00FE592E"/>
    <w:rsid w:val="00FE5F12"/>
    <w:rsid w:val="00FE5F46"/>
    <w:rsid w:val="00FE6F81"/>
    <w:rsid w:val="00FE711A"/>
    <w:rsid w:val="00FE7173"/>
    <w:rsid w:val="00FE726F"/>
    <w:rsid w:val="00FF00ED"/>
    <w:rsid w:val="00FF01E6"/>
    <w:rsid w:val="00FF04B9"/>
    <w:rsid w:val="00FF066F"/>
    <w:rsid w:val="00FF069C"/>
    <w:rsid w:val="00FF0A60"/>
    <w:rsid w:val="00FF0D5B"/>
    <w:rsid w:val="00FF0E0B"/>
    <w:rsid w:val="00FF0E7F"/>
    <w:rsid w:val="00FF15DA"/>
    <w:rsid w:val="00FF1D13"/>
    <w:rsid w:val="00FF2150"/>
    <w:rsid w:val="00FF27F1"/>
    <w:rsid w:val="00FF2D44"/>
    <w:rsid w:val="00FF2DCE"/>
    <w:rsid w:val="00FF3266"/>
    <w:rsid w:val="00FF340E"/>
    <w:rsid w:val="00FF51EF"/>
    <w:rsid w:val="00FF5249"/>
    <w:rsid w:val="00FF558A"/>
    <w:rsid w:val="00FF5C01"/>
    <w:rsid w:val="00FF6347"/>
    <w:rsid w:val="00FF68BC"/>
    <w:rsid w:val="00FF73A5"/>
    <w:rsid w:val="00FF7787"/>
    <w:rsid w:val="00FF7D42"/>
    <w:rsid w:val="00FF7E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c9f">
      <v:fill color="#c9f" opacity="61604f"/>
      <o:colormru v:ext="edit" colors="black,#fc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1"/>
      </w:numPr>
      <w:spacing w:after="0"/>
      <w:outlineLvl w:val="3"/>
    </w:pPr>
    <w:rPr>
      <w:rFonts w:ascii="Arial" w:hAnsi="Arial"/>
      <w:b/>
    </w:rPr>
  </w:style>
  <w:style w:type="paragraph" w:styleId="Heading5">
    <w:name w:val="heading 5"/>
    <w:aliases w:val="h5,Heading5"/>
    <w:basedOn w:val="Normal"/>
    <w:next w:val="Normal"/>
    <w:qFormat/>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pPr>
      <w:numPr>
        <w:ilvl w:val="5"/>
        <w:numId w:val="21"/>
      </w:numPr>
      <w:spacing w:after="0"/>
      <w:outlineLvl w:val="5"/>
    </w:pPr>
    <w:rPr>
      <w:rFonts w:ascii="Arial" w:hAnsi="Arial" w:cs="Arial"/>
      <w:iCs/>
    </w:rPr>
  </w:style>
  <w:style w:type="paragraph" w:styleId="Heading7">
    <w:name w:val="heading 7"/>
    <w:basedOn w:val="Normal"/>
    <w:next w:val="Normal"/>
    <w:qFormat/>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pPr>
      <w:numPr>
        <w:ilvl w:val="7"/>
        <w:numId w:val="21"/>
      </w:numPr>
      <w:outlineLvl w:val="7"/>
    </w:pPr>
    <w:rPr>
      <w:rFonts w:ascii="Helvetica" w:hAnsi="Helvetica"/>
      <w:bCs/>
      <w:iCs/>
    </w:rPr>
  </w:style>
  <w:style w:type="paragraph" w:styleId="Heading9">
    <w:name w:val="heading 9"/>
    <w:basedOn w:val="Normal"/>
    <w:next w:val="Normal"/>
    <w:qFormat/>
    <w:pPr>
      <w:numPr>
        <w:ilvl w:val="8"/>
        <w:numId w:val="21"/>
      </w:numPr>
      <w:outlineLvl w:val="8"/>
    </w:pPr>
    <w:rPr>
      <w:rFonts w:ascii="Helvetica" w:hAnsi="Helvetica"/>
      <w:i/>
      <w:iCs/>
    </w:rPr>
  </w:style>
  <w:style w:type="character" w:default="1" w:styleId="DefaultParagraphFont">
    <w:name w:val="Default Paragraph Font"/>
    <w:aliases w:val=" Char Char Char Char Char1 Char Char Char Char1 Char Char Char Char Char Char Char Char1 Char Char Char Char Char Char Char Char Char Char Char Char Char Char Char Char Char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Reference">
    <w:name w:val="Reference"/>
    <w:basedOn w:val="Normal"/>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Pr>
      <w:rFonts w:ascii="Times New Roman Italic" w:hAnsi="Times New Roman Italic"/>
      <w:i/>
    </w:rPr>
  </w:style>
  <w:style w:type="character" w:styleId="FootnoteReference">
    <w:name w:val="footnote reference"/>
    <w:semiHidden/>
    <w:rPr>
      <w:vertAlign w:val="superscript"/>
    </w:rPr>
  </w:style>
  <w:style w:type="paragraph" w:styleId="Title">
    <w:name w:val="Title"/>
    <w:basedOn w:val="Normal"/>
    <w:qFormat/>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NormalIndent">
    <w:name w:val="Normal Indent"/>
    <w:basedOn w:val="Normal"/>
    <w:pPr>
      <w:numPr>
        <w:numId w:val="2"/>
      </w:numPr>
      <w:spacing w:after="120"/>
      <w:ind w:right="720"/>
    </w:pPr>
  </w:style>
  <w:style w:type="paragraph" w:styleId="PlainText">
    <w:name w:val="Plain Text"/>
    <w:basedOn w:val="Normal"/>
    <w:pPr>
      <w:jc w:val="left"/>
    </w:pPr>
    <w:rPr>
      <w:rFonts w:ascii="Courier New" w:hAnsi="Courier New"/>
    </w:rPr>
  </w:style>
  <w:style w:type="character" w:customStyle="1" w:styleId="MTEquationSection">
    <w:name w:val="MTEquationSection"/>
    <w:rPr>
      <w:vanish/>
      <w:color w:val="FF0000"/>
    </w:rPr>
  </w:style>
  <w:style w:type="paragraph" w:customStyle="1" w:styleId="MTDisplayEquation">
    <w:name w:val="MTDisplayEquation"/>
    <w:basedOn w:val="Normal"/>
    <w:pPr>
      <w:tabs>
        <w:tab w:val="center" w:pos="4320"/>
        <w:tab w:val="right" w:pos="8640"/>
      </w:tabs>
      <w:spacing w:before="180" w:after="180" w:line="240" w:lineRule="auto"/>
    </w:pPr>
  </w:style>
  <w:style w:type="paragraph" w:customStyle="1" w:styleId="Figure">
    <w:name w:val="Figure"/>
    <w:basedOn w:val="Reference"/>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pPr>
      <w:jc w:val="center"/>
    </w:pPr>
    <w:rPr>
      <w:rFonts w:ascii="Arial" w:hAnsi="Arial"/>
      <w:b/>
      <w:bCs/>
    </w:rPr>
  </w:style>
  <w:style w:type="paragraph" w:styleId="BodyText2">
    <w:name w:val="Body Text 2"/>
    <w:basedOn w:val="Normal"/>
    <w:pPr>
      <w:jc w:val="center"/>
    </w:pPr>
    <w:rPr>
      <w:rFonts w:ascii="Arial" w:hAnsi="Arial" w:cs="Arial"/>
    </w:r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jc w:val="both"/>
    </w:pPr>
    <w:rPr>
      <w:rFonts w:ascii="Times New Roman" w:hAnsi="Times New Roman"/>
      <w:b w:val="0"/>
      <w:bCs w:val="0"/>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aliases w:val="cap"/>
    <w:basedOn w:val="Normal"/>
    <w:next w:val="Normal"/>
    <w:qFormat/>
    <w:pPr>
      <w:spacing w:before="120" w:after="120"/>
      <w:jc w:val="center"/>
    </w:pPr>
    <w:rPr>
      <w:rFonts w:ascii="Arial" w:hAnsi="Arial"/>
      <w:b/>
      <w:bCs/>
    </w:rPr>
  </w:style>
  <w:style w:type="paragraph" w:styleId="Closing">
    <w:name w:val="Closing"/>
    <w:basedOn w:val="Normal"/>
    <w:pPr>
      <w:ind w:left="4320"/>
    </w:pPr>
  </w:style>
  <w:style w:type="paragraph" w:styleId="CommentText">
    <w:name w:val="annotation text"/>
    <w:basedOn w:val="Normal"/>
    <w:semiHidden/>
    <w:pPr>
      <w:spacing w:line="480" w:lineRule="atLeast"/>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customStyle="1" w:styleId="E-mailSignature1">
    <w:name w:val="E-mail Signature1"/>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customStyle="1" w:styleId="HTMLAddress1">
    <w:name w:val="HTML Address1"/>
    <w:basedOn w:val="Normal"/>
    <w:rPr>
      <w:i/>
      <w:iCs/>
    </w:rPr>
  </w:style>
  <w:style w:type="paragraph" w:customStyle="1" w:styleId="HTMLPreformatted1">
    <w:name w:val="HTML Preformatted1"/>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Issue">
    <w:name w:val="Issue"/>
    <w:basedOn w:val="Normal"/>
    <w:rPr>
      <w:rFonts w:ascii="Times" w:hAnsi="Times"/>
      <w:i/>
      <w:color w:val="FF0000"/>
    </w:rPr>
  </w:style>
  <w:style w:type="paragraph" w:customStyle="1" w:styleId="Value">
    <w:name w:val="Value"/>
    <w:basedOn w:val="Normal"/>
  </w:style>
  <w:style w:type="paragraph" w:customStyle="1" w:styleId="Version">
    <w:name w:val="Version"/>
    <w:basedOn w:val="PlainText"/>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pPr>
      <w:spacing w:before="220" w:after="220" w:line="220" w:lineRule="atLeast"/>
    </w:pPr>
    <w:rPr>
      <w:rFonts w:ascii="Arial" w:hAnsi="Arial" w:cs="Arial"/>
      <w:spacing w:val="-5"/>
      <w:sz w:val="24"/>
      <w:szCs w:val="24"/>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pPr>
      <w:spacing w:before="0" w:after="120" w:line="240" w:lineRule="exact"/>
      <w:jc w:val="left"/>
    </w:pPr>
  </w:style>
  <w:style w:type="paragraph" w:customStyle="1" w:styleId="Normal-Figure">
    <w:name w:val="Normal-Figure"/>
    <w:basedOn w:val="Normal"/>
    <w:pPr>
      <w:spacing w:before="360" w:after="0" w:line="240" w:lineRule="atLeast"/>
      <w:jc w:val="center"/>
    </w:pPr>
  </w:style>
  <w:style w:type="paragraph" w:customStyle="1" w:styleId="Cell">
    <w:name w:val="Cell"/>
    <w:basedOn w:val="Normal"/>
    <w:pPr>
      <w:spacing w:before="0" w:after="0" w:line="240" w:lineRule="exact"/>
      <w:jc w:val="center"/>
    </w:pPr>
    <w:rPr>
      <w:sz w:val="16"/>
    </w:rPr>
  </w:style>
  <w:style w:type="paragraph" w:customStyle="1" w:styleId="Algorithm">
    <w:name w:val="Algorithm"/>
    <w:basedOn w:val="Date"/>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pPr>
      <w:keepLines/>
      <w:tabs>
        <w:tab w:val="center" w:pos="4536"/>
        <w:tab w:val="right" w:pos="9072"/>
      </w:tabs>
      <w:spacing w:before="0" w:after="180" w:line="240" w:lineRule="auto"/>
      <w:jc w:val="left"/>
    </w:pPr>
    <w:rPr>
      <w:noProof/>
    </w:rPr>
  </w:style>
  <w:style w:type="paragraph" w:customStyle="1" w:styleId="TT">
    <w:name w:val="TT"/>
    <w:basedOn w:val="Heading1"/>
    <w:next w:val="Normal"/>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before="0" w:after="180" w:line="240" w:lineRule="auto"/>
      <w:ind w:left="1135" w:hanging="851"/>
      <w:jc w:val="left"/>
    </w:pPr>
  </w:style>
  <w:style w:type="paragraph" w:customStyle="1" w:styleId="TAR">
    <w:name w:val="TAR"/>
    <w:basedOn w:val="TAL"/>
    <w:pPr>
      <w:jc w:val="right"/>
    </w:pPr>
  </w:style>
  <w:style w:type="paragraph" w:customStyle="1" w:styleId="TAL">
    <w:name w:val="TAL"/>
    <w:basedOn w:val="Normal"/>
    <w:pPr>
      <w:keepNext/>
      <w:keepLines/>
      <w:spacing w:before="0" w:after="0" w:line="240" w:lineRule="auto"/>
      <w:jc w:val="lef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EX">
    <w:name w:val="EX"/>
    <w:basedOn w:val="Normal"/>
    <w:pPr>
      <w:keepLines/>
      <w:spacing w:before="0" w:after="180" w:line="240" w:lineRule="auto"/>
      <w:ind w:left="1702" w:hanging="1418"/>
      <w:jc w:val="left"/>
    </w:pPr>
  </w:style>
  <w:style w:type="paragraph" w:customStyle="1" w:styleId="FP">
    <w:name w:val="FP"/>
    <w:basedOn w:val="Normal"/>
    <w:pPr>
      <w:spacing w:before="0" w:after="0" w:line="240" w:lineRule="auto"/>
      <w:jc w:val="left"/>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before="0" w:after="180" w:line="240" w:lineRule="auto"/>
      <w:ind w:left="568" w:hanging="284"/>
      <w:jc w:val="left"/>
    </w:pPr>
  </w:style>
  <w:style w:type="paragraph" w:customStyle="1" w:styleId="EditorsNote">
    <w:name w:val="Editor's Note"/>
    <w:basedOn w:val="NO"/>
    <w:rPr>
      <w:color w:val="FF0000"/>
    </w:rPr>
  </w:style>
  <w:style w:type="paragraph" w:customStyle="1" w:styleId="TH">
    <w:name w:val="TH"/>
    <w:basedOn w:val="Normal"/>
    <w:link w:val="THChar"/>
    <w:pPr>
      <w:keepNext/>
      <w:keepLines/>
      <w:spacing w:after="180" w:line="240" w:lineRule="auto"/>
      <w:jc w:val="center"/>
    </w:pPr>
    <w:rPr>
      <w:rFonts w:ascii="Arial" w:hAnsi="Arial"/>
      <w:b/>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B2">
    <w:name w:val="B2"/>
    <w:basedOn w:val="List2"/>
    <w:pPr>
      <w:spacing w:before="0" w:after="180" w:line="240" w:lineRule="auto"/>
      <w:ind w:left="851" w:hanging="284"/>
      <w:jc w:val="left"/>
    </w:pPr>
  </w:style>
  <w:style w:type="paragraph" w:customStyle="1" w:styleId="B3">
    <w:name w:val="B3"/>
    <w:basedOn w:val="List3"/>
    <w:pPr>
      <w:spacing w:before="0" w:after="180" w:line="240" w:lineRule="auto"/>
      <w:ind w:left="1135" w:hanging="284"/>
      <w:jc w:val="left"/>
    </w:pPr>
  </w:style>
  <w:style w:type="paragraph" w:customStyle="1" w:styleId="B4">
    <w:name w:val="B4"/>
    <w:basedOn w:val="List4"/>
    <w:pPr>
      <w:spacing w:before="0" w:after="180" w:line="240" w:lineRule="auto"/>
      <w:ind w:left="1418" w:hanging="284"/>
      <w:jc w:val="left"/>
    </w:pPr>
  </w:style>
  <w:style w:type="paragraph" w:customStyle="1" w:styleId="B5">
    <w:name w:val="B5"/>
    <w:basedOn w:val="List5"/>
    <w:pPr>
      <w:spacing w:before="0" w:after="180" w:line="240" w:lineRule="auto"/>
      <w:ind w:left="1702" w:hanging="284"/>
      <w:jc w:val="left"/>
    </w:pPr>
  </w:style>
  <w:style w:type="paragraph" w:customStyle="1" w:styleId="INDENT1">
    <w:name w:val="INDENT1"/>
    <w:basedOn w:val="Normal"/>
    <w:pPr>
      <w:spacing w:before="0" w:after="180" w:line="240" w:lineRule="auto"/>
      <w:ind w:left="851"/>
      <w:jc w:val="left"/>
    </w:pPr>
  </w:style>
  <w:style w:type="paragraph" w:customStyle="1" w:styleId="INDENT2">
    <w:name w:val="INDENT2"/>
    <w:basedOn w:val="Normal"/>
    <w:pPr>
      <w:spacing w:before="0" w:after="180" w:line="240" w:lineRule="auto"/>
      <w:ind w:left="1135" w:hanging="284"/>
      <w:jc w:val="left"/>
    </w:pPr>
  </w:style>
  <w:style w:type="paragraph" w:customStyle="1" w:styleId="INDENT3">
    <w:name w:val="INDENT3"/>
    <w:basedOn w:val="Normal"/>
    <w:pPr>
      <w:spacing w:before="0" w:after="180" w:line="240" w:lineRule="auto"/>
      <w:ind w:left="1701" w:hanging="567"/>
      <w:jc w:val="left"/>
    </w:pPr>
  </w:style>
  <w:style w:type="paragraph" w:customStyle="1" w:styleId="FigureTitle">
    <w:name w:val="Figure_Title"/>
    <w:basedOn w:val="Normal"/>
    <w:next w:val="Normal"/>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pPr>
      <w:keepNext/>
      <w:keepLines/>
      <w:spacing w:before="0" w:after="180" w:line="240" w:lineRule="auto"/>
      <w:jc w:val="left"/>
    </w:pPr>
    <w:rPr>
      <w:b/>
    </w:rPr>
  </w:style>
  <w:style w:type="paragraph" w:customStyle="1" w:styleId="enumlev2">
    <w:name w:val="enumlev2"/>
    <w:basedOn w:val="Normal"/>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pPr>
      <w:keepNext/>
      <w:keepLines/>
      <w:spacing w:before="240" w:after="180" w:line="240" w:lineRule="auto"/>
      <w:ind w:left="1418"/>
      <w:jc w:val="left"/>
    </w:pPr>
    <w:rPr>
      <w:rFonts w:ascii="Arial" w:hAnsi="Arial"/>
      <w:b/>
      <w:sz w:val="36"/>
    </w:rPr>
  </w:style>
  <w:style w:type="paragraph" w:customStyle="1" w:styleId="TAJ">
    <w:name w:val="TAJ"/>
    <w:basedOn w:val="TH"/>
  </w:style>
  <w:style w:type="paragraph" w:customStyle="1" w:styleId="Guidance">
    <w:name w:val="Guidance"/>
    <w:basedOn w:val="Normal"/>
    <w:pPr>
      <w:spacing w:before="0" w:after="180" w:line="240" w:lineRule="auto"/>
      <w:jc w:val="left"/>
    </w:pPr>
    <w:rPr>
      <w:i/>
      <w:color w:val="0000FF"/>
    </w:rPr>
  </w:style>
  <w:style w:type="paragraph" w:customStyle="1" w:styleId="HE">
    <w:name w:val="HE"/>
    <w:basedOn w:val="Normal"/>
    <w:pPr>
      <w:spacing w:before="0" w:after="0" w:line="240" w:lineRule="auto"/>
      <w:jc w:val="left"/>
    </w:pPr>
    <w:rPr>
      <w:rFonts w:eastAsia="ＭＳ 明朝"/>
      <w: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pPr>
      <w:spacing w:before="0" w:after="240" w:line="240" w:lineRule="auto"/>
    </w:pPr>
    <w:rPr>
      <w:rFonts w:ascii="Helvetica" w:hAnsi="Helvetica"/>
    </w:rPr>
  </w:style>
  <w:style w:type="paragraph" w:customStyle="1" w:styleId="TableTitle">
    <w:name w:val="Table_Title"/>
    <w:basedOn w:val="Normal"/>
    <w:next w:val="Normal"/>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pPr>
      <w:numPr>
        <w:ilvl w:val="0"/>
        <w:numId w:val="0"/>
      </w:numPr>
      <w:spacing w:before="240" w:after="60" w:line="240" w:lineRule="auto"/>
      <w:ind w:left="851" w:hanging="851"/>
    </w:pPr>
    <w:rPr>
      <w:lang w:eastAsia="ja-JP"/>
    </w:rPr>
  </w:style>
  <w:style w:type="paragraph" w:customStyle="1" w:styleId="Table">
    <w:name w:val="Table"/>
    <w:basedOn w:val="Normal"/>
    <w:pPr>
      <w:keepNext/>
      <w:spacing w:line="240" w:lineRule="atLeast"/>
      <w:jc w:val="center"/>
    </w:pPr>
    <w:rPr>
      <w:sz w:val="24"/>
      <w:lang w:eastAsia="ja-JP"/>
    </w:rPr>
  </w:style>
  <w:style w:type="paragraph" w:customStyle="1" w:styleId="NormalTR">
    <w:name w:val="Normal_TR"/>
    <w:basedOn w:val="Normal"/>
    <w:pPr>
      <w:spacing w:before="0" w:after="180" w:line="240" w:lineRule="auto"/>
    </w:pPr>
    <w:rPr>
      <w:lang w:eastAsia="ja-JP"/>
    </w:rPr>
  </w:style>
  <w:style w:type="paragraph" w:customStyle="1" w:styleId="Heading4TR">
    <w:name w:val="Heading 4_TR"/>
    <w:basedOn w:val="Heading4"/>
    <w:pPr>
      <w:numPr>
        <w:numId w:val="14"/>
      </w:numPr>
      <w:spacing w:before="120" w:after="180" w:line="240" w:lineRule="auto"/>
      <w:ind w:left="1138" w:hanging="1138"/>
    </w:pPr>
    <w:rPr>
      <w:b w:val="0"/>
      <w:bCs/>
      <w:sz w:val="24"/>
    </w:rPr>
  </w:style>
  <w:style w:type="paragraph" w:customStyle="1" w:styleId="Heading5TR">
    <w:name w:val="Heading 5_TR"/>
    <w:basedOn w:val="Heading5"/>
    <w:pPr>
      <w:numPr>
        <w:numId w:val="14"/>
      </w:numPr>
      <w:spacing w:before="120" w:after="180" w:line="240" w:lineRule="auto"/>
    </w:pPr>
    <w:rPr>
      <w:b w:val="0"/>
      <w:bCs w:val="0"/>
      <w:i w:val="0"/>
      <w:iCs w:val="0"/>
    </w:rPr>
  </w:style>
  <w:style w:type="paragraph" w:customStyle="1" w:styleId="berschrift1H1">
    <w:name w:val="Überschrift 1.H1"/>
    <w:basedOn w:val="Normal"/>
    <w:next w:val="Normal"/>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pPr>
      <w:widowControl/>
      <w:numPr>
        <w:numId w:val="15"/>
      </w:numPr>
      <w:spacing w:after="120"/>
    </w:pPr>
    <w:rPr>
      <w:rFonts w:eastAsia="ＭＳ 明朝"/>
      <w:lang w:val="en-US"/>
    </w:rPr>
  </w:style>
  <w:style w:type="paragraph" w:customStyle="1" w:styleId="text">
    <w:name w:val="text"/>
    <w:basedOn w:val="Normal"/>
    <w:pPr>
      <w:widowControl w:val="0"/>
      <w:spacing w:before="0" w:after="240" w:line="240" w:lineRule="auto"/>
    </w:pPr>
    <w:rPr>
      <w:sz w:val="24"/>
      <w:lang w:val="en-AU"/>
    </w:rPr>
  </w:style>
  <w:style w:type="paragraph" w:customStyle="1" w:styleId="textintend2">
    <w:name w:val="text intend 2"/>
    <w:basedOn w:val="text"/>
    <w:pPr>
      <w:widowControl/>
      <w:numPr>
        <w:numId w:val="16"/>
      </w:numPr>
      <w:spacing w:after="120"/>
    </w:pPr>
    <w:rPr>
      <w:rFonts w:eastAsia="ＭＳ 明朝"/>
      <w:lang w:val="en-US"/>
    </w:rPr>
  </w:style>
  <w:style w:type="paragraph" w:customStyle="1" w:styleId="textintend3">
    <w:name w:val="text intend 3"/>
    <w:basedOn w:val="text"/>
    <w:pPr>
      <w:widowControl/>
      <w:numPr>
        <w:numId w:val="17"/>
      </w:numPr>
      <w:spacing w:after="120"/>
    </w:pPr>
    <w:rPr>
      <w:rFonts w:eastAsia="ＭＳ 明朝"/>
      <w:lang w:val="en-US"/>
    </w:rPr>
  </w:style>
  <w:style w:type="paragraph" w:customStyle="1" w:styleId="normalpuce">
    <w:name w:val="normal puce"/>
    <w:basedOn w:val="Normal"/>
    <w:pPr>
      <w:widowControl w:val="0"/>
      <w:numPr>
        <w:numId w:val="19"/>
      </w:numPr>
      <w:spacing w:line="240" w:lineRule="auto"/>
    </w:pPr>
    <w:rPr>
      <w:rFonts w:eastAsia="ＭＳ 明朝"/>
    </w:rPr>
  </w:style>
  <w:style w:type="character" w:styleId="CommentReference">
    <w:name w:val="annotation reference"/>
    <w:semiHidden/>
    <w:rPr>
      <w:sz w:val="16"/>
    </w:rPr>
  </w:style>
  <w:style w:type="paragraph" w:customStyle="1" w:styleId="ContributionHeaderText">
    <w:name w:val="Contribution Header Text"/>
    <w:basedOn w:val="Normal"/>
    <w:next w:val="Normal"/>
    <w:pPr>
      <w:spacing w:before="0" w:after="0" w:line="240" w:lineRule="auto"/>
    </w:pPr>
    <w:rPr>
      <w:rFonts w:ascii="Arial" w:hAnsi="Arial"/>
      <w:sz w:val="24"/>
      <w:lang w:eastAsia="ko-KR"/>
    </w:rPr>
  </w:style>
  <w:style w:type="paragraph" w:customStyle="1" w:styleId="jkanTdoc">
    <w:name w:val="_jkan_Tdoc_본문"/>
    <w:basedOn w:val="Normal"/>
    <w:pPr>
      <w:widowControl w:val="0"/>
      <w:autoSpaceDE w:val="0"/>
      <w:autoSpaceDN w:val="0"/>
      <w:adjustRightInd w:val="0"/>
      <w:snapToGrid w:val="0"/>
      <w:spacing w:before="0" w:after="120" w:line="240" w:lineRule="auto"/>
      <w:ind w:firstLine="220"/>
    </w:pPr>
    <w:rPr>
      <w:rFonts w:eastAsia="바탕"/>
      <w:kern w:val="2"/>
      <w:lang w:eastAsia="ko-KR"/>
    </w:rPr>
  </w:style>
  <w:style w:type="character" w:customStyle="1" w:styleId="ContributionNumberChar">
    <w:name w:val="Contribution Number Char"/>
    <w:rPr>
      <w:rFonts w:ascii="Arial" w:hAnsi="Arial"/>
      <w:b/>
      <w:i/>
      <w:noProof w:val="0"/>
      <w:sz w:val="24"/>
      <w:lang w:val="en-GB" w:eastAsia="ko-KR" w:bidi="ar-SA"/>
    </w:rPr>
  </w:style>
  <w:style w:type="paragraph" w:styleId="BalloonText">
    <w:name w:val="Balloon Text"/>
    <w:basedOn w:val="Normal"/>
    <w:semiHidden/>
    <w:rPr>
      <w:rFonts w:ascii="Tahoma" w:hAnsi="Tahoma" w:cs="Tahoma"/>
      <w:sz w:val="16"/>
      <w:szCs w:val="16"/>
    </w:rPr>
  </w:style>
  <w:style w:type="paragraph" w:customStyle="1" w:styleId="a">
    <w:name w:val="表格文字"/>
    <w:basedOn w:val="Normal"/>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 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
    <w:name w:val=" 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
    <w:name w:val=" 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C50A86"/>
    <w:rPr>
      <w:rFonts w:ascii="Courier New" w:hAnsi="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 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 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 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1CharCharCharChar1CharCharCharCharCharCharCharChar1CharCharCharCharCharCharCharCharCharCharCharCharCharCharCharCharCharCharCharChar">
    <w:name w:val=" 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 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 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rsid w:val="007973B0"/>
    <w:rPr>
      <w:rFonts w:ascii="Arial" w:eastAsia="SimSun" w:hAnsi="Arial"/>
      <w:b/>
      <w:sz w:val="22"/>
      <w:lang w:val="en-GB" w:eastAsia="de-DE" w:bidi="ar-SA"/>
    </w:rPr>
  </w:style>
  <w:style w:type="paragraph" w:customStyle="1" w:styleId="CharCharCharCharChar1CharCharCharChar1CharCharCharCharCharCharCharChar1CharCharCharCharCharCharCharCharCharCharChar">
    <w:name w:val=" 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SimSun" w:hAnsi="Arial"/>
      <w:sz w:val="18"/>
      <w:lang w:val="en-GB" w:eastAsia="de-DE" w:bidi="ar-SA"/>
    </w:rPr>
  </w:style>
  <w:style w:type="character" w:customStyle="1" w:styleId="TAHCar">
    <w:name w:val="TAH Car"/>
    <w:link w:val="TAH"/>
    <w:rsid w:val="00E40FEC"/>
    <w:rPr>
      <w:rFonts w:ascii="Arial" w:eastAsia="SimSun"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 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paragraph" w:customStyle="1" w:styleId="Char1Char">
    <w:name w:val=" 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 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 Char14"/>
    <w:locked/>
    <w:rsid w:val="009A04B4"/>
    <w:rPr>
      <w:rFonts w:ascii="FuturaA Bk BT" w:eastAsia="SimSun" w:hAnsi="FuturaA Bk BT"/>
      <w:b/>
      <w:bCs/>
      <w:caps/>
      <w:shadow/>
      <w:color w:val="666699"/>
      <w:kern w:val="2"/>
      <w:sz w:val="24"/>
      <w:szCs w:val="24"/>
      <w:u w:val="double"/>
      <w:lang w:val="en-US" w:eastAsia="fr-FR" w:bidi="ar-SA"/>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SimSun" w:hAnsi="SimSun" w:cs="SimSun"/>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webSettings.xml><?xml version="1.0" encoding="utf-8"?>
<w:webSettings xmlns:r="http://schemas.openxmlformats.org/officeDocument/2006/relationships" xmlns:w="http://schemas.openxmlformats.org/wordprocessingml/2006/main">
  <w:divs>
    <w:div w:id="207379393">
      <w:bodyDiv w:val="1"/>
      <w:marLeft w:val="0"/>
      <w:marRight w:val="0"/>
      <w:marTop w:val="0"/>
      <w:marBottom w:val="0"/>
      <w:divBdr>
        <w:top w:val="none" w:sz="0" w:space="0" w:color="auto"/>
        <w:left w:val="none" w:sz="0" w:space="0" w:color="auto"/>
        <w:bottom w:val="none" w:sz="0" w:space="0" w:color="auto"/>
        <w:right w:val="none" w:sz="0" w:space="0" w:color="auto"/>
      </w:divBdr>
      <w:divsChild>
        <w:div w:id="1403991698">
          <w:marLeft w:val="821"/>
          <w:marRight w:val="0"/>
          <w:marTop w:val="40"/>
          <w:marBottom w:val="40"/>
          <w:divBdr>
            <w:top w:val="none" w:sz="0" w:space="0" w:color="auto"/>
            <w:left w:val="none" w:sz="0" w:space="0" w:color="auto"/>
            <w:bottom w:val="none" w:sz="0" w:space="0" w:color="auto"/>
            <w:right w:val="none" w:sz="0" w:space="0" w:color="auto"/>
          </w:divBdr>
        </w:div>
      </w:divsChild>
    </w:div>
    <w:div w:id="253981148">
      <w:bodyDiv w:val="1"/>
      <w:marLeft w:val="0"/>
      <w:marRight w:val="0"/>
      <w:marTop w:val="0"/>
      <w:marBottom w:val="0"/>
      <w:divBdr>
        <w:top w:val="none" w:sz="0" w:space="0" w:color="auto"/>
        <w:left w:val="none" w:sz="0" w:space="0" w:color="auto"/>
        <w:bottom w:val="none" w:sz="0" w:space="0" w:color="auto"/>
        <w:right w:val="none" w:sz="0" w:space="0" w:color="auto"/>
      </w:divBdr>
    </w:div>
    <w:div w:id="268202684">
      <w:bodyDiv w:val="1"/>
      <w:marLeft w:val="0"/>
      <w:marRight w:val="0"/>
      <w:marTop w:val="0"/>
      <w:marBottom w:val="0"/>
      <w:divBdr>
        <w:top w:val="none" w:sz="0" w:space="0" w:color="auto"/>
        <w:left w:val="none" w:sz="0" w:space="0" w:color="auto"/>
        <w:bottom w:val="none" w:sz="0" w:space="0" w:color="auto"/>
        <w:right w:val="none" w:sz="0" w:space="0" w:color="auto"/>
      </w:divBdr>
      <w:divsChild>
        <w:div w:id="2126121785">
          <w:marLeft w:val="0"/>
          <w:marRight w:val="0"/>
          <w:marTop w:val="0"/>
          <w:marBottom w:val="0"/>
          <w:divBdr>
            <w:top w:val="none" w:sz="0" w:space="0" w:color="auto"/>
            <w:left w:val="none" w:sz="0" w:space="0" w:color="auto"/>
            <w:bottom w:val="none" w:sz="0" w:space="0" w:color="auto"/>
            <w:right w:val="none" w:sz="0" w:space="0" w:color="auto"/>
          </w:divBdr>
          <w:divsChild>
            <w:div w:id="248273918">
              <w:marLeft w:val="0"/>
              <w:marRight w:val="0"/>
              <w:marTop w:val="0"/>
              <w:marBottom w:val="0"/>
              <w:divBdr>
                <w:top w:val="none" w:sz="0" w:space="0" w:color="auto"/>
                <w:left w:val="none" w:sz="0" w:space="0" w:color="auto"/>
                <w:bottom w:val="none" w:sz="0" w:space="0" w:color="auto"/>
                <w:right w:val="none" w:sz="0" w:space="0" w:color="auto"/>
              </w:divBdr>
            </w:div>
            <w:div w:id="1164051812">
              <w:marLeft w:val="0"/>
              <w:marRight w:val="0"/>
              <w:marTop w:val="0"/>
              <w:marBottom w:val="0"/>
              <w:divBdr>
                <w:top w:val="none" w:sz="0" w:space="0" w:color="auto"/>
                <w:left w:val="none" w:sz="0" w:space="0" w:color="auto"/>
                <w:bottom w:val="none" w:sz="0" w:space="0" w:color="auto"/>
                <w:right w:val="none" w:sz="0" w:space="0" w:color="auto"/>
              </w:divBdr>
            </w:div>
            <w:div w:id="1553148817">
              <w:marLeft w:val="0"/>
              <w:marRight w:val="0"/>
              <w:marTop w:val="0"/>
              <w:marBottom w:val="0"/>
              <w:divBdr>
                <w:top w:val="none" w:sz="0" w:space="0" w:color="auto"/>
                <w:left w:val="none" w:sz="0" w:space="0" w:color="auto"/>
                <w:bottom w:val="none" w:sz="0" w:space="0" w:color="auto"/>
                <w:right w:val="none" w:sz="0" w:space="0" w:color="auto"/>
              </w:divBdr>
            </w:div>
            <w:div w:id="1863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29117">
      <w:bodyDiv w:val="1"/>
      <w:marLeft w:val="0"/>
      <w:marRight w:val="0"/>
      <w:marTop w:val="0"/>
      <w:marBottom w:val="0"/>
      <w:divBdr>
        <w:top w:val="none" w:sz="0" w:space="0" w:color="auto"/>
        <w:left w:val="none" w:sz="0" w:space="0" w:color="auto"/>
        <w:bottom w:val="none" w:sz="0" w:space="0" w:color="auto"/>
        <w:right w:val="none" w:sz="0" w:space="0" w:color="auto"/>
      </w:divBdr>
      <w:divsChild>
        <w:div w:id="20984287">
          <w:marLeft w:val="374"/>
          <w:marRight w:val="0"/>
          <w:marTop w:val="77"/>
          <w:marBottom w:val="115"/>
          <w:divBdr>
            <w:top w:val="none" w:sz="0" w:space="0" w:color="auto"/>
            <w:left w:val="none" w:sz="0" w:space="0" w:color="auto"/>
            <w:bottom w:val="none" w:sz="0" w:space="0" w:color="auto"/>
            <w:right w:val="none" w:sz="0" w:space="0" w:color="auto"/>
          </w:divBdr>
        </w:div>
        <w:div w:id="338431483">
          <w:marLeft w:val="821"/>
          <w:marRight w:val="0"/>
          <w:marTop w:val="40"/>
          <w:marBottom w:val="40"/>
          <w:divBdr>
            <w:top w:val="none" w:sz="0" w:space="0" w:color="auto"/>
            <w:left w:val="none" w:sz="0" w:space="0" w:color="auto"/>
            <w:bottom w:val="none" w:sz="0" w:space="0" w:color="auto"/>
            <w:right w:val="none" w:sz="0" w:space="0" w:color="auto"/>
          </w:divBdr>
        </w:div>
        <w:div w:id="939408125">
          <w:marLeft w:val="374"/>
          <w:marRight w:val="0"/>
          <w:marTop w:val="77"/>
          <w:marBottom w:val="115"/>
          <w:divBdr>
            <w:top w:val="none" w:sz="0" w:space="0" w:color="auto"/>
            <w:left w:val="none" w:sz="0" w:space="0" w:color="auto"/>
            <w:bottom w:val="none" w:sz="0" w:space="0" w:color="auto"/>
            <w:right w:val="none" w:sz="0" w:space="0" w:color="auto"/>
          </w:divBdr>
        </w:div>
        <w:div w:id="1201473466">
          <w:marLeft w:val="821"/>
          <w:marRight w:val="0"/>
          <w:marTop w:val="40"/>
          <w:marBottom w:val="40"/>
          <w:divBdr>
            <w:top w:val="none" w:sz="0" w:space="0" w:color="auto"/>
            <w:left w:val="none" w:sz="0" w:space="0" w:color="auto"/>
            <w:bottom w:val="none" w:sz="0" w:space="0" w:color="auto"/>
            <w:right w:val="none" w:sz="0" w:space="0" w:color="auto"/>
          </w:divBdr>
        </w:div>
        <w:div w:id="1540123242">
          <w:marLeft w:val="821"/>
          <w:marRight w:val="0"/>
          <w:marTop w:val="40"/>
          <w:marBottom w:val="40"/>
          <w:divBdr>
            <w:top w:val="none" w:sz="0" w:space="0" w:color="auto"/>
            <w:left w:val="none" w:sz="0" w:space="0" w:color="auto"/>
            <w:bottom w:val="none" w:sz="0" w:space="0" w:color="auto"/>
            <w:right w:val="none" w:sz="0" w:space="0" w:color="auto"/>
          </w:divBdr>
        </w:div>
        <w:div w:id="1588997384">
          <w:marLeft w:val="1368"/>
          <w:marRight w:val="0"/>
          <w:marTop w:val="40"/>
          <w:marBottom w:val="40"/>
          <w:divBdr>
            <w:top w:val="none" w:sz="0" w:space="0" w:color="auto"/>
            <w:left w:val="none" w:sz="0" w:space="0" w:color="auto"/>
            <w:bottom w:val="none" w:sz="0" w:space="0" w:color="auto"/>
            <w:right w:val="none" w:sz="0" w:space="0" w:color="auto"/>
          </w:divBdr>
        </w:div>
        <w:div w:id="1663510059">
          <w:marLeft w:val="821"/>
          <w:marRight w:val="0"/>
          <w:marTop w:val="40"/>
          <w:marBottom w:val="40"/>
          <w:divBdr>
            <w:top w:val="none" w:sz="0" w:space="0" w:color="auto"/>
            <w:left w:val="none" w:sz="0" w:space="0" w:color="auto"/>
            <w:bottom w:val="none" w:sz="0" w:space="0" w:color="auto"/>
            <w:right w:val="none" w:sz="0" w:space="0" w:color="auto"/>
          </w:divBdr>
        </w:div>
        <w:div w:id="1664896582">
          <w:marLeft w:val="1368"/>
          <w:marRight w:val="0"/>
          <w:marTop w:val="40"/>
          <w:marBottom w:val="40"/>
          <w:divBdr>
            <w:top w:val="none" w:sz="0" w:space="0" w:color="auto"/>
            <w:left w:val="none" w:sz="0" w:space="0" w:color="auto"/>
            <w:bottom w:val="none" w:sz="0" w:space="0" w:color="auto"/>
            <w:right w:val="none" w:sz="0" w:space="0" w:color="auto"/>
          </w:divBdr>
        </w:div>
        <w:div w:id="2045009926">
          <w:marLeft w:val="1368"/>
          <w:marRight w:val="0"/>
          <w:marTop w:val="40"/>
          <w:marBottom w:val="40"/>
          <w:divBdr>
            <w:top w:val="none" w:sz="0" w:space="0" w:color="auto"/>
            <w:left w:val="none" w:sz="0" w:space="0" w:color="auto"/>
            <w:bottom w:val="none" w:sz="0" w:space="0" w:color="auto"/>
            <w:right w:val="none" w:sz="0" w:space="0" w:color="auto"/>
          </w:divBdr>
        </w:div>
      </w:divsChild>
    </w:div>
    <w:div w:id="313919019">
      <w:bodyDiv w:val="1"/>
      <w:marLeft w:val="0"/>
      <w:marRight w:val="0"/>
      <w:marTop w:val="0"/>
      <w:marBottom w:val="0"/>
      <w:divBdr>
        <w:top w:val="none" w:sz="0" w:space="0" w:color="auto"/>
        <w:left w:val="none" w:sz="0" w:space="0" w:color="auto"/>
        <w:bottom w:val="none" w:sz="0" w:space="0" w:color="auto"/>
        <w:right w:val="none" w:sz="0" w:space="0" w:color="auto"/>
      </w:divBdr>
    </w:div>
    <w:div w:id="326440772">
      <w:bodyDiv w:val="1"/>
      <w:marLeft w:val="0"/>
      <w:marRight w:val="0"/>
      <w:marTop w:val="0"/>
      <w:marBottom w:val="0"/>
      <w:divBdr>
        <w:top w:val="none" w:sz="0" w:space="0" w:color="auto"/>
        <w:left w:val="none" w:sz="0" w:space="0" w:color="auto"/>
        <w:bottom w:val="none" w:sz="0" w:space="0" w:color="auto"/>
        <w:right w:val="none" w:sz="0" w:space="0" w:color="auto"/>
      </w:divBdr>
      <w:divsChild>
        <w:div w:id="474371799">
          <w:marLeft w:val="0"/>
          <w:marRight w:val="0"/>
          <w:marTop w:val="0"/>
          <w:marBottom w:val="0"/>
          <w:divBdr>
            <w:top w:val="none" w:sz="0" w:space="0" w:color="auto"/>
            <w:left w:val="none" w:sz="0" w:space="0" w:color="auto"/>
            <w:bottom w:val="none" w:sz="0" w:space="0" w:color="auto"/>
            <w:right w:val="none" w:sz="0" w:space="0" w:color="auto"/>
          </w:divBdr>
        </w:div>
      </w:divsChild>
    </w:div>
    <w:div w:id="520559048">
      <w:bodyDiv w:val="1"/>
      <w:marLeft w:val="0"/>
      <w:marRight w:val="0"/>
      <w:marTop w:val="0"/>
      <w:marBottom w:val="0"/>
      <w:divBdr>
        <w:top w:val="none" w:sz="0" w:space="0" w:color="auto"/>
        <w:left w:val="none" w:sz="0" w:space="0" w:color="auto"/>
        <w:bottom w:val="none" w:sz="0" w:space="0" w:color="auto"/>
        <w:right w:val="none" w:sz="0" w:space="0" w:color="auto"/>
      </w:divBdr>
    </w:div>
    <w:div w:id="526986748">
      <w:bodyDiv w:val="1"/>
      <w:marLeft w:val="0"/>
      <w:marRight w:val="0"/>
      <w:marTop w:val="0"/>
      <w:marBottom w:val="0"/>
      <w:divBdr>
        <w:top w:val="none" w:sz="0" w:space="0" w:color="auto"/>
        <w:left w:val="none" w:sz="0" w:space="0" w:color="auto"/>
        <w:bottom w:val="none" w:sz="0" w:space="0" w:color="auto"/>
        <w:right w:val="none" w:sz="0" w:space="0" w:color="auto"/>
      </w:divBdr>
      <w:divsChild>
        <w:div w:id="230963790">
          <w:marLeft w:val="374"/>
          <w:marRight w:val="0"/>
          <w:marTop w:val="77"/>
          <w:marBottom w:val="115"/>
          <w:divBdr>
            <w:top w:val="none" w:sz="0" w:space="0" w:color="auto"/>
            <w:left w:val="none" w:sz="0" w:space="0" w:color="auto"/>
            <w:bottom w:val="none" w:sz="0" w:space="0" w:color="auto"/>
            <w:right w:val="none" w:sz="0" w:space="0" w:color="auto"/>
          </w:divBdr>
        </w:div>
        <w:div w:id="321353982">
          <w:marLeft w:val="821"/>
          <w:marRight w:val="0"/>
          <w:marTop w:val="40"/>
          <w:marBottom w:val="40"/>
          <w:divBdr>
            <w:top w:val="none" w:sz="0" w:space="0" w:color="auto"/>
            <w:left w:val="none" w:sz="0" w:space="0" w:color="auto"/>
            <w:bottom w:val="none" w:sz="0" w:space="0" w:color="auto"/>
            <w:right w:val="none" w:sz="0" w:space="0" w:color="auto"/>
          </w:divBdr>
        </w:div>
        <w:div w:id="485362730">
          <w:marLeft w:val="821"/>
          <w:marRight w:val="0"/>
          <w:marTop w:val="40"/>
          <w:marBottom w:val="40"/>
          <w:divBdr>
            <w:top w:val="none" w:sz="0" w:space="0" w:color="auto"/>
            <w:left w:val="none" w:sz="0" w:space="0" w:color="auto"/>
            <w:bottom w:val="none" w:sz="0" w:space="0" w:color="auto"/>
            <w:right w:val="none" w:sz="0" w:space="0" w:color="auto"/>
          </w:divBdr>
        </w:div>
        <w:div w:id="832987430">
          <w:marLeft w:val="821"/>
          <w:marRight w:val="0"/>
          <w:marTop w:val="40"/>
          <w:marBottom w:val="40"/>
          <w:divBdr>
            <w:top w:val="none" w:sz="0" w:space="0" w:color="auto"/>
            <w:left w:val="none" w:sz="0" w:space="0" w:color="auto"/>
            <w:bottom w:val="none" w:sz="0" w:space="0" w:color="auto"/>
            <w:right w:val="none" w:sz="0" w:space="0" w:color="auto"/>
          </w:divBdr>
        </w:div>
        <w:div w:id="1159150335">
          <w:marLeft w:val="821"/>
          <w:marRight w:val="0"/>
          <w:marTop w:val="40"/>
          <w:marBottom w:val="40"/>
          <w:divBdr>
            <w:top w:val="none" w:sz="0" w:space="0" w:color="auto"/>
            <w:left w:val="none" w:sz="0" w:space="0" w:color="auto"/>
            <w:bottom w:val="none" w:sz="0" w:space="0" w:color="auto"/>
            <w:right w:val="none" w:sz="0" w:space="0" w:color="auto"/>
          </w:divBdr>
        </w:div>
        <w:div w:id="1441224888">
          <w:marLeft w:val="1368"/>
          <w:marRight w:val="0"/>
          <w:marTop w:val="40"/>
          <w:marBottom w:val="40"/>
          <w:divBdr>
            <w:top w:val="none" w:sz="0" w:space="0" w:color="auto"/>
            <w:left w:val="none" w:sz="0" w:space="0" w:color="auto"/>
            <w:bottom w:val="none" w:sz="0" w:space="0" w:color="auto"/>
            <w:right w:val="none" w:sz="0" w:space="0" w:color="auto"/>
          </w:divBdr>
        </w:div>
        <w:div w:id="1579292926">
          <w:marLeft w:val="821"/>
          <w:marRight w:val="0"/>
          <w:marTop w:val="40"/>
          <w:marBottom w:val="40"/>
          <w:divBdr>
            <w:top w:val="none" w:sz="0" w:space="0" w:color="auto"/>
            <w:left w:val="none" w:sz="0" w:space="0" w:color="auto"/>
            <w:bottom w:val="none" w:sz="0" w:space="0" w:color="auto"/>
            <w:right w:val="none" w:sz="0" w:space="0" w:color="auto"/>
          </w:divBdr>
        </w:div>
        <w:div w:id="1933274474">
          <w:marLeft w:val="374"/>
          <w:marRight w:val="0"/>
          <w:marTop w:val="77"/>
          <w:marBottom w:val="115"/>
          <w:divBdr>
            <w:top w:val="none" w:sz="0" w:space="0" w:color="auto"/>
            <w:left w:val="none" w:sz="0" w:space="0" w:color="auto"/>
            <w:bottom w:val="none" w:sz="0" w:space="0" w:color="auto"/>
            <w:right w:val="none" w:sz="0" w:space="0" w:color="auto"/>
          </w:divBdr>
        </w:div>
      </w:divsChild>
    </w:div>
    <w:div w:id="722678243">
      <w:bodyDiv w:val="1"/>
      <w:marLeft w:val="0"/>
      <w:marRight w:val="0"/>
      <w:marTop w:val="0"/>
      <w:marBottom w:val="0"/>
      <w:divBdr>
        <w:top w:val="none" w:sz="0" w:space="0" w:color="auto"/>
        <w:left w:val="none" w:sz="0" w:space="0" w:color="auto"/>
        <w:bottom w:val="none" w:sz="0" w:space="0" w:color="auto"/>
        <w:right w:val="none" w:sz="0" w:space="0" w:color="auto"/>
      </w:divBdr>
      <w:divsChild>
        <w:div w:id="890657546">
          <w:marLeft w:val="374"/>
          <w:marRight w:val="0"/>
          <w:marTop w:val="67"/>
          <w:marBottom w:val="101"/>
          <w:divBdr>
            <w:top w:val="none" w:sz="0" w:space="0" w:color="auto"/>
            <w:left w:val="none" w:sz="0" w:space="0" w:color="auto"/>
            <w:bottom w:val="none" w:sz="0" w:space="0" w:color="auto"/>
            <w:right w:val="none" w:sz="0" w:space="0" w:color="auto"/>
          </w:divBdr>
        </w:div>
        <w:div w:id="1821653644">
          <w:marLeft w:val="374"/>
          <w:marRight w:val="0"/>
          <w:marTop w:val="67"/>
          <w:marBottom w:val="101"/>
          <w:divBdr>
            <w:top w:val="none" w:sz="0" w:space="0" w:color="auto"/>
            <w:left w:val="none" w:sz="0" w:space="0" w:color="auto"/>
            <w:bottom w:val="none" w:sz="0" w:space="0" w:color="auto"/>
            <w:right w:val="none" w:sz="0" w:space="0" w:color="auto"/>
          </w:divBdr>
        </w:div>
      </w:divsChild>
    </w:div>
    <w:div w:id="748625502">
      <w:bodyDiv w:val="1"/>
      <w:marLeft w:val="0"/>
      <w:marRight w:val="0"/>
      <w:marTop w:val="0"/>
      <w:marBottom w:val="0"/>
      <w:divBdr>
        <w:top w:val="none" w:sz="0" w:space="0" w:color="auto"/>
        <w:left w:val="none" w:sz="0" w:space="0" w:color="auto"/>
        <w:bottom w:val="none" w:sz="0" w:space="0" w:color="auto"/>
        <w:right w:val="none" w:sz="0" w:space="0" w:color="auto"/>
      </w:divBdr>
    </w:div>
    <w:div w:id="1000742238">
      <w:bodyDiv w:val="1"/>
      <w:marLeft w:val="0"/>
      <w:marRight w:val="0"/>
      <w:marTop w:val="0"/>
      <w:marBottom w:val="0"/>
      <w:divBdr>
        <w:top w:val="none" w:sz="0" w:space="0" w:color="auto"/>
        <w:left w:val="none" w:sz="0" w:space="0" w:color="auto"/>
        <w:bottom w:val="none" w:sz="0" w:space="0" w:color="auto"/>
        <w:right w:val="none" w:sz="0" w:space="0" w:color="auto"/>
      </w:divBdr>
    </w:div>
    <w:div w:id="1124689244">
      <w:bodyDiv w:val="1"/>
      <w:marLeft w:val="0"/>
      <w:marRight w:val="0"/>
      <w:marTop w:val="0"/>
      <w:marBottom w:val="0"/>
      <w:divBdr>
        <w:top w:val="none" w:sz="0" w:space="0" w:color="auto"/>
        <w:left w:val="none" w:sz="0" w:space="0" w:color="auto"/>
        <w:bottom w:val="none" w:sz="0" w:space="0" w:color="auto"/>
        <w:right w:val="none" w:sz="0" w:space="0" w:color="auto"/>
      </w:divBdr>
      <w:divsChild>
        <w:div w:id="1537348844">
          <w:marLeft w:val="821"/>
          <w:marRight w:val="0"/>
          <w:marTop w:val="48"/>
          <w:marBottom w:val="40"/>
          <w:divBdr>
            <w:top w:val="none" w:sz="0" w:space="0" w:color="auto"/>
            <w:left w:val="none" w:sz="0" w:space="0" w:color="auto"/>
            <w:bottom w:val="none" w:sz="0" w:space="0" w:color="auto"/>
            <w:right w:val="none" w:sz="0" w:space="0" w:color="auto"/>
          </w:divBdr>
        </w:div>
      </w:divsChild>
    </w:div>
    <w:div w:id="1200976472">
      <w:bodyDiv w:val="1"/>
      <w:marLeft w:val="0"/>
      <w:marRight w:val="0"/>
      <w:marTop w:val="0"/>
      <w:marBottom w:val="0"/>
      <w:divBdr>
        <w:top w:val="none" w:sz="0" w:space="0" w:color="auto"/>
        <w:left w:val="none" w:sz="0" w:space="0" w:color="auto"/>
        <w:bottom w:val="none" w:sz="0" w:space="0" w:color="auto"/>
        <w:right w:val="none" w:sz="0" w:space="0" w:color="auto"/>
      </w:divBdr>
    </w:div>
    <w:div w:id="1305310389">
      <w:bodyDiv w:val="1"/>
      <w:marLeft w:val="0"/>
      <w:marRight w:val="0"/>
      <w:marTop w:val="0"/>
      <w:marBottom w:val="0"/>
      <w:divBdr>
        <w:top w:val="none" w:sz="0" w:space="0" w:color="auto"/>
        <w:left w:val="none" w:sz="0" w:space="0" w:color="auto"/>
        <w:bottom w:val="none" w:sz="0" w:space="0" w:color="auto"/>
        <w:right w:val="none" w:sz="0" w:space="0" w:color="auto"/>
      </w:divBdr>
    </w:div>
    <w:div w:id="1422531160">
      <w:bodyDiv w:val="1"/>
      <w:marLeft w:val="0"/>
      <w:marRight w:val="0"/>
      <w:marTop w:val="0"/>
      <w:marBottom w:val="0"/>
      <w:divBdr>
        <w:top w:val="none" w:sz="0" w:space="0" w:color="auto"/>
        <w:left w:val="none" w:sz="0" w:space="0" w:color="auto"/>
        <w:bottom w:val="none" w:sz="0" w:space="0" w:color="auto"/>
        <w:right w:val="none" w:sz="0" w:space="0" w:color="auto"/>
      </w:divBdr>
    </w:div>
    <w:div w:id="1435856338">
      <w:bodyDiv w:val="1"/>
      <w:marLeft w:val="0"/>
      <w:marRight w:val="0"/>
      <w:marTop w:val="0"/>
      <w:marBottom w:val="0"/>
      <w:divBdr>
        <w:top w:val="none" w:sz="0" w:space="0" w:color="auto"/>
        <w:left w:val="none" w:sz="0" w:space="0" w:color="auto"/>
        <w:bottom w:val="none" w:sz="0" w:space="0" w:color="auto"/>
        <w:right w:val="none" w:sz="0" w:space="0" w:color="auto"/>
      </w:divBdr>
      <w:divsChild>
        <w:div w:id="642197118">
          <w:marLeft w:val="821"/>
          <w:marRight w:val="0"/>
          <w:marTop w:val="77"/>
          <w:marBottom w:val="115"/>
          <w:divBdr>
            <w:top w:val="none" w:sz="0" w:space="0" w:color="auto"/>
            <w:left w:val="none" w:sz="0" w:space="0" w:color="auto"/>
            <w:bottom w:val="none" w:sz="0" w:space="0" w:color="auto"/>
            <w:right w:val="none" w:sz="0" w:space="0" w:color="auto"/>
          </w:divBdr>
        </w:div>
        <w:div w:id="810290483">
          <w:marLeft w:val="374"/>
          <w:marRight w:val="0"/>
          <w:marTop w:val="480"/>
          <w:marBottom w:val="130"/>
          <w:divBdr>
            <w:top w:val="none" w:sz="0" w:space="0" w:color="auto"/>
            <w:left w:val="none" w:sz="0" w:space="0" w:color="auto"/>
            <w:bottom w:val="none" w:sz="0" w:space="0" w:color="auto"/>
            <w:right w:val="none" w:sz="0" w:space="0" w:color="auto"/>
          </w:divBdr>
        </w:div>
        <w:div w:id="1235168342">
          <w:marLeft w:val="821"/>
          <w:marRight w:val="0"/>
          <w:marTop w:val="77"/>
          <w:marBottom w:val="115"/>
          <w:divBdr>
            <w:top w:val="none" w:sz="0" w:space="0" w:color="auto"/>
            <w:left w:val="none" w:sz="0" w:space="0" w:color="auto"/>
            <w:bottom w:val="none" w:sz="0" w:space="0" w:color="auto"/>
            <w:right w:val="none" w:sz="0" w:space="0" w:color="auto"/>
          </w:divBdr>
        </w:div>
        <w:div w:id="1679430888">
          <w:marLeft w:val="821"/>
          <w:marRight w:val="0"/>
          <w:marTop w:val="240"/>
          <w:marBottom w:val="115"/>
          <w:divBdr>
            <w:top w:val="none" w:sz="0" w:space="0" w:color="auto"/>
            <w:left w:val="none" w:sz="0" w:space="0" w:color="auto"/>
            <w:bottom w:val="none" w:sz="0" w:space="0" w:color="auto"/>
            <w:right w:val="none" w:sz="0" w:space="0" w:color="auto"/>
          </w:divBdr>
        </w:div>
        <w:div w:id="1683820880">
          <w:marLeft w:val="821"/>
          <w:marRight w:val="0"/>
          <w:marTop w:val="240"/>
          <w:marBottom w:val="115"/>
          <w:divBdr>
            <w:top w:val="none" w:sz="0" w:space="0" w:color="auto"/>
            <w:left w:val="none" w:sz="0" w:space="0" w:color="auto"/>
            <w:bottom w:val="none" w:sz="0" w:space="0" w:color="auto"/>
            <w:right w:val="none" w:sz="0" w:space="0" w:color="auto"/>
          </w:divBdr>
        </w:div>
        <w:div w:id="1904481694">
          <w:marLeft w:val="821"/>
          <w:marRight w:val="0"/>
          <w:marTop w:val="77"/>
          <w:marBottom w:val="115"/>
          <w:divBdr>
            <w:top w:val="none" w:sz="0" w:space="0" w:color="auto"/>
            <w:left w:val="none" w:sz="0" w:space="0" w:color="auto"/>
            <w:bottom w:val="none" w:sz="0" w:space="0" w:color="auto"/>
            <w:right w:val="none" w:sz="0" w:space="0" w:color="auto"/>
          </w:divBdr>
        </w:div>
        <w:div w:id="1959486303">
          <w:marLeft w:val="374"/>
          <w:marRight w:val="0"/>
          <w:marTop w:val="86"/>
          <w:marBottom w:val="130"/>
          <w:divBdr>
            <w:top w:val="none" w:sz="0" w:space="0" w:color="auto"/>
            <w:left w:val="none" w:sz="0" w:space="0" w:color="auto"/>
            <w:bottom w:val="none" w:sz="0" w:space="0" w:color="auto"/>
            <w:right w:val="none" w:sz="0" w:space="0" w:color="auto"/>
          </w:divBdr>
        </w:div>
      </w:divsChild>
    </w:div>
    <w:div w:id="1456438661">
      <w:bodyDiv w:val="1"/>
      <w:marLeft w:val="0"/>
      <w:marRight w:val="0"/>
      <w:marTop w:val="0"/>
      <w:marBottom w:val="0"/>
      <w:divBdr>
        <w:top w:val="none" w:sz="0" w:space="0" w:color="auto"/>
        <w:left w:val="none" w:sz="0" w:space="0" w:color="auto"/>
        <w:bottom w:val="none" w:sz="0" w:space="0" w:color="auto"/>
        <w:right w:val="none" w:sz="0" w:space="0" w:color="auto"/>
      </w:divBdr>
      <w:divsChild>
        <w:div w:id="5862707">
          <w:marLeft w:val="0"/>
          <w:marRight w:val="0"/>
          <w:marTop w:val="0"/>
          <w:marBottom w:val="0"/>
          <w:divBdr>
            <w:top w:val="none" w:sz="0" w:space="0" w:color="auto"/>
            <w:left w:val="none" w:sz="0" w:space="0" w:color="auto"/>
            <w:bottom w:val="none" w:sz="0" w:space="0" w:color="auto"/>
            <w:right w:val="none" w:sz="0" w:space="0" w:color="auto"/>
          </w:divBdr>
        </w:div>
      </w:divsChild>
    </w:div>
    <w:div w:id="1475833482">
      <w:bodyDiv w:val="1"/>
      <w:marLeft w:val="0"/>
      <w:marRight w:val="0"/>
      <w:marTop w:val="0"/>
      <w:marBottom w:val="0"/>
      <w:divBdr>
        <w:top w:val="none" w:sz="0" w:space="0" w:color="auto"/>
        <w:left w:val="none" w:sz="0" w:space="0" w:color="auto"/>
        <w:bottom w:val="none" w:sz="0" w:space="0" w:color="auto"/>
        <w:right w:val="none" w:sz="0" w:space="0" w:color="auto"/>
      </w:divBdr>
      <w:divsChild>
        <w:div w:id="975524549">
          <w:marLeft w:val="1368"/>
          <w:marRight w:val="0"/>
          <w:marTop w:val="240"/>
          <w:marBottom w:val="115"/>
          <w:divBdr>
            <w:top w:val="none" w:sz="0" w:space="0" w:color="auto"/>
            <w:left w:val="none" w:sz="0" w:space="0" w:color="auto"/>
            <w:bottom w:val="none" w:sz="0" w:space="0" w:color="auto"/>
            <w:right w:val="none" w:sz="0" w:space="0" w:color="auto"/>
          </w:divBdr>
        </w:div>
        <w:div w:id="1595433312">
          <w:marLeft w:val="1368"/>
          <w:marRight w:val="0"/>
          <w:marTop w:val="240"/>
          <w:marBottom w:val="115"/>
          <w:divBdr>
            <w:top w:val="none" w:sz="0" w:space="0" w:color="auto"/>
            <w:left w:val="none" w:sz="0" w:space="0" w:color="auto"/>
            <w:bottom w:val="none" w:sz="0" w:space="0" w:color="auto"/>
            <w:right w:val="none" w:sz="0" w:space="0" w:color="auto"/>
          </w:divBdr>
        </w:div>
      </w:divsChild>
    </w:div>
    <w:div w:id="1542598230">
      <w:bodyDiv w:val="1"/>
      <w:marLeft w:val="0"/>
      <w:marRight w:val="0"/>
      <w:marTop w:val="0"/>
      <w:marBottom w:val="0"/>
      <w:divBdr>
        <w:top w:val="none" w:sz="0" w:space="0" w:color="auto"/>
        <w:left w:val="none" w:sz="0" w:space="0" w:color="auto"/>
        <w:bottom w:val="none" w:sz="0" w:space="0" w:color="auto"/>
        <w:right w:val="none" w:sz="0" w:space="0" w:color="auto"/>
      </w:divBdr>
    </w:div>
    <w:div w:id="1547984601">
      <w:bodyDiv w:val="1"/>
      <w:marLeft w:val="0"/>
      <w:marRight w:val="0"/>
      <w:marTop w:val="0"/>
      <w:marBottom w:val="0"/>
      <w:divBdr>
        <w:top w:val="none" w:sz="0" w:space="0" w:color="auto"/>
        <w:left w:val="none" w:sz="0" w:space="0" w:color="auto"/>
        <w:bottom w:val="none" w:sz="0" w:space="0" w:color="auto"/>
        <w:right w:val="none" w:sz="0" w:space="0" w:color="auto"/>
      </w:divBdr>
    </w:div>
    <w:div w:id="1591036844">
      <w:bodyDiv w:val="1"/>
      <w:marLeft w:val="0"/>
      <w:marRight w:val="0"/>
      <w:marTop w:val="0"/>
      <w:marBottom w:val="0"/>
      <w:divBdr>
        <w:top w:val="none" w:sz="0" w:space="0" w:color="auto"/>
        <w:left w:val="none" w:sz="0" w:space="0" w:color="auto"/>
        <w:bottom w:val="none" w:sz="0" w:space="0" w:color="auto"/>
        <w:right w:val="none" w:sz="0" w:space="0" w:color="auto"/>
      </w:divBdr>
    </w:div>
    <w:div w:id="1685669090">
      <w:bodyDiv w:val="1"/>
      <w:marLeft w:val="0"/>
      <w:marRight w:val="0"/>
      <w:marTop w:val="0"/>
      <w:marBottom w:val="0"/>
      <w:divBdr>
        <w:top w:val="none" w:sz="0" w:space="0" w:color="auto"/>
        <w:left w:val="none" w:sz="0" w:space="0" w:color="auto"/>
        <w:bottom w:val="none" w:sz="0" w:space="0" w:color="auto"/>
        <w:right w:val="none" w:sz="0" w:space="0" w:color="auto"/>
      </w:divBdr>
      <w:divsChild>
        <w:div w:id="459497878">
          <w:marLeft w:val="0"/>
          <w:marRight w:val="0"/>
          <w:marTop w:val="0"/>
          <w:marBottom w:val="0"/>
          <w:divBdr>
            <w:top w:val="none" w:sz="0" w:space="0" w:color="auto"/>
            <w:left w:val="none" w:sz="0" w:space="0" w:color="auto"/>
            <w:bottom w:val="none" w:sz="0" w:space="0" w:color="auto"/>
            <w:right w:val="none" w:sz="0" w:space="0" w:color="auto"/>
          </w:divBdr>
          <w:divsChild>
            <w:div w:id="948194937">
              <w:marLeft w:val="0"/>
              <w:marRight w:val="0"/>
              <w:marTop w:val="0"/>
              <w:marBottom w:val="0"/>
              <w:divBdr>
                <w:top w:val="none" w:sz="0" w:space="0" w:color="auto"/>
                <w:left w:val="none" w:sz="0" w:space="0" w:color="auto"/>
                <w:bottom w:val="none" w:sz="0" w:space="0" w:color="auto"/>
                <w:right w:val="none" w:sz="0" w:space="0" w:color="auto"/>
              </w:divBdr>
            </w:div>
            <w:div w:id="131048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1042">
      <w:bodyDiv w:val="1"/>
      <w:marLeft w:val="0"/>
      <w:marRight w:val="0"/>
      <w:marTop w:val="0"/>
      <w:marBottom w:val="0"/>
      <w:divBdr>
        <w:top w:val="none" w:sz="0" w:space="0" w:color="auto"/>
        <w:left w:val="none" w:sz="0" w:space="0" w:color="auto"/>
        <w:bottom w:val="none" w:sz="0" w:space="0" w:color="auto"/>
        <w:right w:val="none" w:sz="0" w:space="0" w:color="auto"/>
      </w:divBdr>
    </w:div>
    <w:div w:id="1866940533">
      <w:bodyDiv w:val="1"/>
      <w:marLeft w:val="0"/>
      <w:marRight w:val="0"/>
      <w:marTop w:val="0"/>
      <w:marBottom w:val="0"/>
      <w:divBdr>
        <w:top w:val="none" w:sz="0" w:space="0" w:color="auto"/>
        <w:left w:val="none" w:sz="0" w:space="0" w:color="auto"/>
        <w:bottom w:val="none" w:sz="0" w:space="0" w:color="auto"/>
        <w:right w:val="none" w:sz="0" w:space="0" w:color="auto"/>
      </w:divBdr>
      <w:divsChild>
        <w:div w:id="210003370">
          <w:marLeft w:val="1368"/>
          <w:marRight w:val="0"/>
          <w:marTop w:val="40"/>
          <w:marBottom w:val="40"/>
          <w:divBdr>
            <w:top w:val="none" w:sz="0" w:space="0" w:color="auto"/>
            <w:left w:val="none" w:sz="0" w:space="0" w:color="auto"/>
            <w:bottom w:val="none" w:sz="0" w:space="0" w:color="auto"/>
            <w:right w:val="none" w:sz="0" w:space="0" w:color="auto"/>
          </w:divBdr>
        </w:div>
        <w:div w:id="233513459">
          <w:marLeft w:val="1368"/>
          <w:marRight w:val="0"/>
          <w:marTop w:val="40"/>
          <w:marBottom w:val="40"/>
          <w:divBdr>
            <w:top w:val="none" w:sz="0" w:space="0" w:color="auto"/>
            <w:left w:val="none" w:sz="0" w:space="0" w:color="auto"/>
            <w:bottom w:val="none" w:sz="0" w:space="0" w:color="auto"/>
            <w:right w:val="none" w:sz="0" w:space="0" w:color="auto"/>
          </w:divBdr>
        </w:div>
        <w:div w:id="264504599">
          <w:marLeft w:val="1368"/>
          <w:marRight w:val="0"/>
          <w:marTop w:val="40"/>
          <w:marBottom w:val="40"/>
          <w:divBdr>
            <w:top w:val="none" w:sz="0" w:space="0" w:color="auto"/>
            <w:left w:val="none" w:sz="0" w:space="0" w:color="auto"/>
            <w:bottom w:val="none" w:sz="0" w:space="0" w:color="auto"/>
            <w:right w:val="none" w:sz="0" w:space="0" w:color="auto"/>
          </w:divBdr>
        </w:div>
        <w:div w:id="1155878748">
          <w:marLeft w:val="821"/>
          <w:marRight w:val="0"/>
          <w:marTop w:val="40"/>
          <w:marBottom w:val="40"/>
          <w:divBdr>
            <w:top w:val="none" w:sz="0" w:space="0" w:color="auto"/>
            <w:left w:val="none" w:sz="0" w:space="0" w:color="auto"/>
            <w:bottom w:val="none" w:sz="0" w:space="0" w:color="auto"/>
            <w:right w:val="none" w:sz="0" w:space="0" w:color="auto"/>
          </w:divBdr>
        </w:div>
        <w:div w:id="1589728858">
          <w:marLeft w:val="1368"/>
          <w:marRight w:val="0"/>
          <w:marTop w:val="40"/>
          <w:marBottom w:val="40"/>
          <w:divBdr>
            <w:top w:val="none" w:sz="0" w:space="0" w:color="auto"/>
            <w:left w:val="none" w:sz="0" w:space="0" w:color="auto"/>
            <w:bottom w:val="none" w:sz="0" w:space="0" w:color="auto"/>
            <w:right w:val="none" w:sz="0" w:space="0" w:color="auto"/>
          </w:divBdr>
        </w:div>
        <w:div w:id="1613053963">
          <w:marLeft w:val="821"/>
          <w:marRight w:val="0"/>
          <w:marTop w:val="40"/>
          <w:marBottom w:val="40"/>
          <w:divBdr>
            <w:top w:val="none" w:sz="0" w:space="0" w:color="auto"/>
            <w:left w:val="none" w:sz="0" w:space="0" w:color="auto"/>
            <w:bottom w:val="none" w:sz="0" w:space="0" w:color="auto"/>
            <w:right w:val="none" w:sz="0" w:space="0" w:color="auto"/>
          </w:divBdr>
        </w:div>
        <w:div w:id="1870482383">
          <w:marLeft w:val="1368"/>
          <w:marRight w:val="0"/>
          <w:marTop w:val="40"/>
          <w:marBottom w:val="40"/>
          <w:divBdr>
            <w:top w:val="none" w:sz="0" w:space="0" w:color="auto"/>
            <w:left w:val="none" w:sz="0" w:space="0" w:color="auto"/>
            <w:bottom w:val="none" w:sz="0" w:space="0" w:color="auto"/>
            <w:right w:val="none" w:sz="0" w:space="0" w:color="auto"/>
          </w:divBdr>
        </w:div>
      </w:divsChild>
    </w:div>
    <w:div w:id="1951471679">
      <w:bodyDiv w:val="1"/>
      <w:marLeft w:val="0"/>
      <w:marRight w:val="0"/>
      <w:marTop w:val="0"/>
      <w:marBottom w:val="0"/>
      <w:divBdr>
        <w:top w:val="none" w:sz="0" w:space="0" w:color="auto"/>
        <w:left w:val="none" w:sz="0" w:space="0" w:color="auto"/>
        <w:bottom w:val="none" w:sz="0" w:space="0" w:color="auto"/>
        <w:right w:val="none" w:sz="0" w:space="0" w:color="auto"/>
      </w:divBdr>
      <w:divsChild>
        <w:div w:id="1300456585">
          <w:marLeft w:val="821"/>
          <w:marRight w:val="0"/>
          <w:marTop w:val="240"/>
          <w:marBottom w:val="115"/>
          <w:divBdr>
            <w:top w:val="none" w:sz="0" w:space="0" w:color="auto"/>
            <w:left w:val="none" w:sz="0" w:space="0" w:color="auto"/>
            <w:bottom w:val="none" w:sz="0" w:space="0" w:color="auto"/>
            <w:right w:val="none" w:sz="0" w:space="0" w:color="auto"/>
          </w:divBdr>
        </w:div>
      </w:divsChild>
    </w:div>
    <w:div w:id="1955205680">
      <w:bodyDiv w:val="1"/>
      <w:marLeft w:val="0"/>
      <w:marRight w:val="0"/>
      <w:marTop w:val="0"/>
      <w:marBottom w:val="0"/>
      <w:divBdr>
        <w:top w:val="none" w:sz="0" w:space="0" w:color="auto"/>
        <w:left w:val="none" w:sz="0" w:space="0" w:color="auto"/>
        <w:bottom w:val="none" w:sz="0" w:space="0" w:color="auto"/>
        <w:right w:val="none" w:sz="0" w:space="0" w:color="auto"/>
      </w:divBdr>
    </w:div>
    <w:div w:id="1997762321">
      <w:bodyDiv w:val="1"/>
      <w:marLeft w:val="0"/>
      <w:marRight w:val="0"/>
      <w:marTop w:val="0"/>
      <w:marBottom w:val="0"/>
      <w:divBdr>
        <w:top w:val="none" w:sz="0" w:space="0" w:color="auto"/>
        <w:left w:val="none" w:sz="0" w:space="0" w:color="auto"/>
        <w:bottom w:val="none" w:sz="0" w:space="0" w:color="auto"/>
        <w:right w:val="none" w:sz="0" w:space="0" w:color="auto"/>
      </w:divBdr>
      <w:divsChild>
        <w:div w:id="1296521882">
          <w:marLeft w:val="374"/>
          <w:marRight w:val="0"/>
          <w:marTop w:val="67"/>
          <w:marBottom w:val="101"/>
          <w:divBdr>
            <w:top w:val="none" w:sz="0" w:space="0" w:color="auto"/>
            <w:left w:val="none" w:sz="0" w:space="0" w:color="auto"/>
            <w:bottom w:val="none" w:sz="0" w:space="0" w:color="auto"/>
            <w:right w:val="none" w:sz="0" w:space="0" w:color="auto"/>
          </w:divBdr>
        </w:div>
        <w:div w:id="2077049056">
          <w:marLeft w:val="374"/>
          <w:marRight w:val="0"/>
          <w:marTop w:val="67"/>
          <w:marBottom w:val="101"/>
          <w:divBdr>
            <w:top w:val="none" w:sz="0" w:space="0" w:color="auto"/>
            <w:left w:val="none" w:sz="0" w:space="0" w:color="auto"/>
            <w:bottom w:val="none" w:sz="0" w:space="0" w:color="auto"/>
            <w:right w:val="none" w:sz="0" w:space="0" w:color="auto"/>
          </w:divBdr>
        </w:div>
      </w:divsChild>
    </w:div>
    <w:div w:id="2009752068">
      <w:bodyDiv w:val="1"/>
      <w:marLeft w:val="0"/>
      <w:marRight w:val="0"/>
      <w:marTop w:val="0"/>
      <w:marBottom w:val="0"/>
      <w:divBdr>
        <w:top w:val="none" w:sz="0" w:space="0" w:color="auto"/>
        <w:left w:val="none" w:sz="0" w:space="0" w:color="auto"/>
        <w:bottom w:val="none" w:sz="0" w:space="0" w:color="auto"/>
        <w:right w:val="none" w:sz="0" w:space="0" w:color="auto"/>
      </w:divBdr>
    </w:div>
    <w:div w:id="2038920575">
      <w:bodyDiv w:val="1"/>
      <w:marLeft w:val="0"/>
      <w:marRight w:val="0"/>
      <w:marTop w:val="0"/>
      <w:marBottom w:val="0"/>
      <w:divBdr>
        <w:top w:val="none" w:sz="0" w:space="0" w:color="auto"/>
        <w:left w:val="none" w:sz="0" w:space="0" w:color="auto"/>
        <w:bottom w:val="none" w:sz="0" w:space="0" w:color="auto"/>
        <w:right w:val="none" w:sz="0" w:space="0" w:color="auto"/>
      </w:divBdr>
    </w:div>
    <w:div w:id="210352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054C-ED9E-46E0-9388-E9BC78FB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R1-141251</vt:lpstr>
    </vt:vector>
  </TitlesOfParts>
  <Company>Alcatel-Lucent</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R1-152671</dc:title>
  <dc:creator>Alcatel-Lucent</dc:creator>
  <cp:lastModifiedBy>Alcatel-Lucent</cp:lastModifiedBy>
  <cp:revision>2</cp:revision>
  <cp:lastPrinted>2013-07-25T18:43:00Z</cp:lastPrinted>
  <dcterms:created xsi:type="dcterms:W3CDTF">2015-05-16T00:38:00Z</dcterms:created>
  <dcterms:modified xsi:type="dcterms:W3CDTF">2015-05-16T00:38:00Z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000000009051AD1F563DFE4E8B1D610E05C6AAA00700AF39F937E55D0C4B9329550C43980F8A0000019185BC000019DE4118E3965E4CA40DAFB651F455DC0000C98095860000</vt:lpwstr>
  </property>
  <property fmtid="{D5CDD505-2E9C-101B-9397-08002B2CF9AE}" pid="8" name="_EmailStoreID">
    <vt:lpwstr>0000000038A1BB1005E5101AA1BB08002B2A56C200006D737073742E646C6C00000000004E495441F9BFB80100AA0037D96E0000000044003A005C006D00610069006C005C003200300031003200300038002E007000730074000000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AdHocReviewCycleID">
    <vt:i4>-1981530116</vt:i4>
  </property>
  <property fmtid="{D5CDD505-2E9C-101B-9397-08002B2CF9AE}" pid="14" name="_EmailSubject">
    <vt:lpwstr>eD2D Tdocs RE: RAN1#81 eCA draft contributions</vt:lpwstr>
  </property>
  <property fmtid="{D5CDD505-2E9C-101B-9397-08002B2CF9AE}" pid="15" name="_AuthorEmail">
    <vt:lpwstr>matthew.baker@alcatel-lucent.com</vt:lpwstr>
  </property>
  <property fmtid="{D5CDD505-2E9C-101B-9397-08002B2CF9AE}" pid="16" name="_AuthorEmailDisplayName">
    <vt:lpwstr>Baker, Matthew (Matthew)</vt:lpwstr>
  </property>
  <property fmtid="{D5CDD505-2E9C-101B-9397-08002B2CF9AE}" pid="17" name="_ReviewingToolsShownOnce">
    <vt:lpwstr/>
  </property>
</Properties>
</file>